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16116"/>
      </w:tblGrid>
      <w:tr w:rsidR="006A6144" w14:paraId="377A8866" w14:textId="77777777" w:rsidTr="00FF7667">
        <w:tc>
          <w:tcPr>
            <w:tcW w:w="16116" w:type="dxa"/>
            <w:tcBorders>
              <w:top w:val="nil"/>
              <w:left w:val="nil"/>
              <w:bottom w:val="nil"/>
              <w:right w:val="nil"/>
            </w:tcBorders>
            <w:shd w:val="clear" w:color="auto" w:fill="FFFFFF"/>
          </w:tcPr>
          <w:p w14:paraId="12969FBB" w14:textId="77777777" w:rsidR="00FF7667" w:rsidRDefault="00FF7667" w:rsidP="00DF4E66">
            <w:pPr>
              <w:adjustRightInd w:val="0"/>
              <w:rPr>
                <w:rFonts w:ascii="Arial" w:hAnsi="Arial" w:cs="Arial"/>
                <w:b/>
                <w:bCs/>
                <w:color w:val="000000"/>
                <w:sz w:val="22"/>
                <w:szCs w:val="22"/>
              </w:rPr>
            </w:pPr>
            <w:r>
              <w:rPr>
                <w:rFonts w:ascii="Arial" w:hAnsi="Arial" w:cs="Arial"/>
                <w:b/>
                <w:bCs/>
                <w:color w:val="000000"/>
                <w:sz w:val="22"/>
                <w:szCs w:val="22"/>
              </w:rPr>
              <w:t>Student Data Contact:</w:t>
            </w:r>
          </w:p>
        </w:tc>
      </w:tr>
      <w:tr w:rsidR="006A6144" w14:paraId="1E32EED3" w14:textId="77777777" w:rsidTr="00FF7667">
        <w:tc>
          <w:tcPr>
            <w:tcW w:w="16116" w:type="dxa"/>
            <w:tcBorders>
              <w:top w:val="nil"/>
              <w:left w:val="nil"/>
              <w:bottom w:val="nil"/>
              <w:right w:val="nil"/>
            </w:tcBorders>
            <w:shd w:val="clear" w:color="auto" w:fill="FFFFFF"/>
          </w:tcPr>
          <w:p w14:paraId="72CF851F" w14:textId="77777777" w:rsidR="00FF7667" w:rsidRDefault="00FF7667">
            <w:pPr>
              <w:adjustRightInd w:val="0"/>
              <w:rPr>
                <w:rFonts w:ascii="Arial" w:hAnsi="Arial" w:cs="Arial"/>
                <w:b/>
                <w:bCs/>
                <w:color w:val="000000"/>
                <w:sz w:val="22"/>
                <w:szCs w:val="22"/>
              </w:rPr>
            </w:pPr>
            <w:r>
              <w:rPr>
                <w:rFonts w:ascii="Arial" w:hAnsi="Arial" w:cs="Arial"/>
                <w:b/>
                <w:bCs/>
                <w:color w:val="000000"/>
                <w:sz w:val="22"/>
                <w:szCs w:val="22"/>
              </w:rPr>
              <w:t>Phone:</w:t>
            </w:r>
          </w:p>
        </w:tc>
      </w:tr>
      <w:tr w:rsidR="006A6144" w14:paraId="718B9A54" w14:textId="77777777" w:rsidTr="00FF7667">
        <w:tc>
          <w:tcPr>
            <w:tcW w:w="16116" w:type="dxa"/>
            <w:tcBorders>
              <w:top w:val="nil"/>
              <w:left w:val="nil"/>
              <w:bottom w:val="nil"/>
              <w:right w:val="nil"/>
            </w:tcBorders>
            <w:shd w:val="clear" w:color="auto" w:fill="FFFFFF"/>
          </w:tcPr>
          <w:p w14:paraId="2300D22C" w14:textId="77777777" w:rsidR="00FF7667" w:rsidRDefault="00FF7667">
            <w:pPr>
              <w:adjustRightInd w:val="0"/>
              <w:rPr>
                <w:rFonts w:ascii="Arial" w:hAnsi="Arial" w:cs="Arial"/>
                <w:b/>
                <w:bCs/>
                <w:color w:val="000000"/>
                <w:sz w:val="22"/>
                <w:szCs w:val="22"/>
              </w:rPr>
            </w:pPr>
            <w:r>
              <w:rPr>
                <w:rFonts w:ascii="Arial" w:hAnsi="Arial" w:cs="Arial"/>
                <w:b/>
                <w:bCs/>
                <w:color w:val="000000"/>
                <w:sz w:val="22"/>
                <w:szCs w:val="22"/>
              </w:rPr>
              <w:t>Email:</w:t>
            </w:r>
          </w:p>
        </w:tc>
      </w:tr>
      <w:tr w:rsidR="006A6144" w14:paraId="5AAFE77D" w14:textId="77777777" w:rsidTr="00FF7667">
        <w:tc>
          <w:tcPr>
            <w:tcW w:w="16116" w:type="dxa"/>
            <w:tcBorders>
              <w:top w:val="nil"/>
              <w:left w:val="nil"/>
              <w:bottom w:val="nil"/>
              <w:right w:val="nil"/>
            </w:tcBorders>
            <w:shd w:val="clear" w:color="auto" w:fill="FFFFFF"/>
          </w:tcPr>
          <w:p w14:paraId="13AC7923"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Queries listed in the tables below relate to:</w:t>
            </w:r>
          </w:p>
        </w:tc>
      </w:tr>
      <w:tr w:rsidR="006A6144" w14:paraId="1348E6EA" w14:textId="77777777" w:rsidTr="00FF7667">
        <w:tc>
          <w:tcPr>
            <w:tcW w:w="16116" w:type="dxa"/>
            <w:tcBorders>
              <w:top w:val="nil"/>
              <w:left w:val="nil"/>
              <w:bottom w:val="nil"/>
              <w:right w:val="nil"/>
            </w:tcBorders>
            <w:shd w:val="clear" w:color="auto" w:fill="FFFFFF"/>
          </w:tcPr>
          <w:p w14:paraId="295093F5"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the credibility warnings on the main worksheets in HESES23</w:t>
            </w:r>
          </w:p>
        </w:tc>
      </w:tr>
      <w:tr w:rsidR="006A6144" w14:paraId="2118222E" w14:textId="77777777" w:rsidTr="00FF7667">
        <w:tc>
          <w:tcPr>
            <w:tcW w:w="16116" w:type="dxa"/>
            <w:tcBorders>
              <w:top w:val="nil"/>
              <w:left w:val="nil"/>
              <w:bottom w:val="nil"/>
              <w:right w:val="nil"/>
            </w:tcBorders>
            <w:shd w:val="clear" w:color="auto" w:fill="FFFFFF"/>
          </w:tcPr>
          <w:p w14:paraId="6ECF485E"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the highlighting on the tables in the Comparison 1, 2 and 3 worksheets</w:t>
            </w:r>
          </w:p>
        </w:tc>
      </w:tr>
      <w:tr w:rsidR="006A6144" w14:paraId="07A34C86" w14:textId="77777777" w:rsidTr="00FF7667">
        <w:tc>
          <w:tcPr>
            <w:tcW w:w="16116" w:type="dxa"/>
            <w:tcBorders>
              <w:top w:val="nil"/>
              <w:left w:val="nil"/>
              <w:bottom w:val="nil"/>
              <w:right w:val="nil"/>
            </w:tcBorders>
            <w:shd w:val="clear" w:color="auto" w:fill="FFFFFF"/>
          </w:tcPr>
          <w:p w14:paraId="35E40512"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 xml:space="preserve">any other queries we have about your data. </w:t>
            </w:r>
          </w:p>
        </w:tc>
      </w:tr>
      <w:tr w:rsidR="006A6144" w14:paraId="158569A3" w14:textId="77777777" w:rsidTr="00FF7667">
        <w:tc>
          <w:tcPr>
            <w:tcW w:w="16116" w:type="dxa"/>
            <w:tcBorders>
              <w:top w:val="nil"/>
              <w:left w:val="nil"/>
              <w:bottom w:val="nil"/>
              <w:right w:val="nil"/>
            </w:tcBorders>
            <w:shd w:val="clear" w:color="auto" w:fill="FFFFFF"/>
          </w:tcPr>
          <w:p w14:paraId="1EBB6103"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Each query is denoted by either its workbook table name or its comparison table letter and row.</w:t>
            </w:r>
          </w:p>
        </w:tc>
      </w:tr>
      <w:tr w:rsidR="006A6144" w14:paraId="388847DE" w14:textId="77777777" w:rsidTr="00FF7667">
        <w:tc>
          <w:tcPr>
            <w:tcW w:w="16116" w:type="dxa"/>
            <w:tcBorders>
              <w:top w:val="nil"/>
              <w:left w:val="nil"/>
              <w:bottom w:val="nil"/>
              <w:right w:val="nil"/>
            </w:tcBorders>
            <w:shd w:val="clear" w:color="auto" w:fill="FFFFFF"/>
          </w:tcPr>
          <w:p w14:paraId="3A3258DF"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The comparison table checks compare your HESES23 data with previous years. We may look at:</w:t>
            </w:r>
          </w:p>
        </w:tc>
      </w:tr>
      <w:tr w:rsidR="006A6144" w14:paraId="48CE13F7" w14:textId="77777777" w:rsidTr="00FF7667">
        <w:tc>
          <w:tcPr>
            <w:tcW w:w="16116" w:type="dxa"/>
            <w:tcBorders>
              <w:top w:val="nil"/>
              <w:left w:val="nil"/>
              <w:bottom w:val="nil"/>
              <w:right w:val="nil"/>
            </w:tcBorders>
            <w:shd w:val="clear" w:color="auto" w:fill="FFFFFF"/>
          </w:tcPr>
          <w:p w14:paraId="5F39D5DB"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HESES22 data</w:t>
            </w:r>
          </w:p>
        </w:tc>
      </w:tr>
      <w:tr w:rsidR="006A6144" w14:paraId="5EA55DEA" w14:textId="77777777" w:rsidTr="00FF7667">
        <w:tc>
          <w:tcPr>
            <w:tcW w:w="16116" w:type="dxa"/>
            <w:tcBorders>
              <w:top w:val="nil"/>
              <w:left w:val="nil"/>
              <w:bottom w:val="nil"/>
              <w:right w:val="nil"/>
            </w:tcBorders>
            <w:shd w:val="clear" w:color="auto" w:fill="FFFFFF"/>
          </w:tcPr>
          <w:p w14:paraId="24E0C9AB"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2022-23 individualised data (where available)</w:t>
            </w:r>
          </w:p>
        </w:tc>
      </w:tr>
      <w:tr w:rsidR="006A6144" w14:paraId="64BE703D" w14:textId="77777777" w:rsidTr="00FF7667">
        <w:tc>
          <w:tcPr>
            <w:tcW w:w="16116" w:type="dxa"/>
            <w:tcBorders>
              <w:top w:val="nil"/>
              <w:left w:val="nil"/>
              <w:bottom w:val="nil"/>
              <w:right w:val="nil"/>
            </w:tcBorders>
            <w:shd w:val="clear" w:color="auto" w:fill="FFFFFF"/>
          </w:tcPr>
          <w:p w14:paraId="0910CE13" w14:textId="77777777" w:rsidR="00FF7667" w:rsidRDefault="00FF7667">
            <w:pPr>
              <w:adjustRightInd w:val="0"/>
              <w:ind w:left="283"/>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ab/>
              <w:t>2021-22 individualised data (where available)</w:t>
            </w:r>
          </w:p>
        </w:tc>
      </w:tr>
      <w:tr w:rsidR="006A6144" w14:paraId="7A32EDCE" w14:textId="77777777" w:rsidTr="00FF7667">
        <w:tc>
          <w:tcPr>
            <w:tcW w:w="16116" w:type="dxa"/>
            <w:tcBorders>
              <w:top w:val="nil"/>
              <w:left w:val="nil"/>
              <w:bottom w:val="nil"/>
              <w:right w:val="nil"/>
            </w:tcBorders>
            <w:shd w:val="clear" w:color="auto" w:fill="FFFFFF"/>
          </w:tcPr>
          <w:p w14:paraId="78E4BCFB"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The checks are intended to highlight changes between years or data sources that seem unusual or unexpected; for example, where a provider has seen a substantial increase (or decrease) in provision.</w:t>
            </w:r>
          </w:p>
        </w:tc>
      </w:tr>
      <w:tr w:rsidR="006A6144" w14:paraId="583909F8" w14:textId="77777777" w:rsidTr="00FF7667">
        <w:tc>
          <w:tcPr>
            <w:tcW w:w="16116" w:type="dxa"/>
            <w:tcBorders>
              <w:top w:val="nil"/>
              <w:left w:val="nil"/>
              <w:bottom w:val="nil"/>
              <w:right w:val="nil"/>
            </w:tcBorders>
            <w:shd w:val="clear" w:color="auto" w:fill="FFFFFF"/>
          </w:tcPr>
          <w:p w14:paraId="0ED9E529"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We may not ask questions about all highlighting in the comparison tables. If it is possible to combine questions that relate to the same underlying change to your provision, we will attempt to do so.</w:t>
            </w:r>
          </w:p>
        </w:tc>
      </w:tr>
      <w:tr w:rsidR="006A6144" w14:paraId="019C5A98" w14:textId="77777777" w:rsidTr="00FF7667">
        <w:tc>
          <w:tcPr>
            <w:tcW w:w="16116" w:type="dxa"/>
            <w:tcBorders>
              <w:top w:val="nil"/>
              <w:left w:val="nil"/>
              <w:bottom w:val="nil"/>
              <w:right w:val="nil"/>
            </w:tcBorders>
            <w:shd w:val="clear" w:color="auto" w:fill="FFFFFF"/>
          </w:tcPr>
          <w:p w14:paraId="1F405227" w14:textId="77777777" w:rsidR="00FF7667" w:rsidRDefault="00FF7667">
            <w:pPr>
              <w:keepNext/>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Please explain the reason(s) for differences in data in the column marked ‘Provider response’; where the same underlying cause relates to more than one query, please feel free to cross reference your answers. We strongly recommend that you date your responses, as this will make it easier to track the progress of any discussions. If these differences are due to an error in completing HESES23, please explain briefly why this occurred and contact your data verifier about making an amendment.</w:t>
            </w:r>
          </w:p>
        </w:tc>
      </w:tr>
      <w:tr w:rsidR="006A6144" w14:paraId="1210E936" w14:textId="77777777" w:rsidTr="00FF7667">
        <w:tc>
          <w:tcPr>
            <w:tcW w:w="16116" w:type="dxa"/>
            <w:tcBorders>
              <w:top w:val="nil"/>
              <w:left w:val="nil"/>
              <w:bottom w:val="nil"/>
              <w:right w:val="nil"/>
            </w:tcBorders>
            <w:shd w:val="clear" w:color="auto" w:fill="FFFFFF"/>
          </w:tcPr>
          <w:p w14:paraId="664C2413" w14:textId="77777777" w:rsidR="00FF7667" w:rsidRDefault="00FF7667" w:rsidP="00307BB2">
            <w:pPr>
              <w:pStyle w:val="Heading2"/>
              <w:rPr>
                <w:b w:val="0"/>
              </w:rPr>
            </w:pPr>
            <w:r>
              <w:rPr>
                <w:rFonts w:ascii="Courier" w:hAnsi="Courier" w:cs="Courier"/>
                <w:color w:val="000000"/>
                <w:sz w:val="16"/>
                <w:szCs w:val="16"/>
              </w:rPr>
              <w:br/>
            </w:r>
            <w:r>
              <w:rPr>
                <w:rFonts w:ascii="Courier" w:hAnsi="Courier" w:cs="Courier"/>
                <w:color w:val="000000"/>
                <w:sz w:val="16"/>
                <w:szCs w:val="16"/>
              </w:rPr>
              <w:br/>
            </w:r>
            <w:r>
              <w:t>Credibility warnings</w:t>
            </w:r>
          </w:p>
        </w:tc>
      </w:tr>
    </w:tbl>
    <w:p w14:paraId="2DCF88AC" w14:textId="77777777" w:rsidR="00FF7667" w:rsidRDefault="00FF7667">
      <w:pPr>
        <w:adjustRightInd w:val="0"/>
        <w:rPr>
          <w:rFonts w:ascii="Courier" w:hAnsi="Courier" w:cs="Courier"/>
          <w:color w:val="000000"/>
          <w:sz w:val="16"/>
          <w:szCs w:val="16"/>
        </w:rPr>
      </w:pPr>
    </w:p>
    <w:tbl>
      <w:tblPr>
        <w:tblW w:w="0" w:type="auto"/>
        <w:tblInd w:w="100"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280E148A"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DBAEFFA" w14:textId="77777777" w:rsidR="00FF7667" w:rsidRDefault="00FF7667">
            <w:pPr>
              <w:keepNext/>
              <w:adjustRightInd w:val="0"/>
              <w:spacing w:before="100" w:after="100"/>
              <w:rPr>
                <w:rFonts w:ascii="Arial" w:hAnsi="Arial" w:cs="Arial"/>
                <w:b/>
                <w:bCs/>
                <w:color w:val="000000"/>
                <w:sz w:val="22"/>
                <w:szCs w:val="22"/>
              </w:rPr>
            </w:pPr>
            <w:bookmarkStart w:id="0" w:name="IDX"/>
            <w:bookmarkEnd w:id="0"/>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794F3DB"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name</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85BEE94"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49DC6B52"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7E2916B1"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3F36AD40"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A</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2FA15627"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Tables 1 to 6c</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5B72F13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Credibility warnings indicate where data is possible but unusual. Please respond to any credibility warnings shown on Tables 1 to 6c here.</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639C4C54" w14:textId="77777777" w:rsidR="00FF7667" w:rsidRDefault="00FF7667">
            <w:pPr>
              <w:adjustRightInd w:val="0"/>
              <w:spacing w:before="100" w:after="100"/>
              <w:rPr>
                <w:rFonts w:ascii="Arial" w:hAnsi="Arial" w:cs="Arial"/>
                <w:color w:val="000000"/>
                <w:sz w:val="22"/>
                <w:szCs w:val="22"/>
              </w:rPr>
            </w:pPr>
          </w:p>
        </w:tc>
      </w:tr>
    </w:tbl>
    <w:p w14:paraId="09587EE3" w14:textId="77777777" w:rsidR="00FF7667" w:rsidRDefault="00FF7667">
      <w:pPr>
        <w:adjustRightInd w:val="0"/>
        <w:rPr>
          <w:rFonts w:ascii="Arial" w:hAnsi="Arial" w:cs="Arial"/>
          <w:color w:val="000000"/>
          <w:sz w:val="22"/>
          <w:szCs w:val="22"/>
        </w:rPr>
      </w:pPr>
    </w:p>
    <w:p w14:paraId="2308843D" w14:textId="77777777" w:rsidR="00FF7667" w:rsidRDefault="00FF7667">
      <w:pPr>
        <w:adjustRightInd w:val="0"/>
        <w:rPr>
          <w:rFonts w:ascii="Arial" w:hAnsi="Arial" w:cs="Arial"/>
          <w:color w:val="000000"/>
          <w:sz w:val="22"/>
          <w:szCs w:val="22"/>
        </w:rPr>
        <w:sectPr w:rsidR="00FF7667">
          <w:headerReference w:type="default" r:id="rId9"/>
          <w:footerReference w:type="default" r:id="rId10"/>
          <w:pgSz w:w="16837" w:h="11905" w:orient="landscape"/>
          <w:pgMar w:top="360" w:right="360" w:bottom="360" w:left="360" w:header="720" w:footer="360" w:gutter="0"/>
          <w:pgNumType w:start="1"/>
          <w:cols w:space="720"/>
        </w:sectPr>
      </w:pPr>
    </w:p>
    <w:tbl>
      <w:tblPr>
        <w:tblW w:w="0" w:type="auto"/>
        <w:tblLayout w:type="fixed"/>
        <w:tblCellMar>
          <w:left w:w="0" w:type="dxa"/>
          <w:right w:w="0" w:type="dxa"/>
        </w:tblCellMar>
        <w:tblLook w:val="0000" w:firstRow="0" w:lastRow="0" w:firstColumn="0" w:lastColumn="0" w:noHBand="0" w:noVBand="0"/>
      </w:tblPr>
      <w:tblGrid>
        <w:gridCol w:w="3006"/>
        <w:gridCol w:w="4675"/>
      </w:tblGrid>
      <w:tr w:rsidR="006A6144" w14:paraId="77641AE9" w14:textId="77777777" w:rsidTr="00FF7667">
        <w:trPr>
          <w:gridAfter w:val="1"/>
          <w:wAfter w:w="4675" w:type="dxa"/>
        </w:trPr>
        <w:tc>
          <w:tcPr>
            <w:tcW w:w="3006" w:type="dxa"/>
            <w:tcBorders>
              <w:top w:val="nil"/>
              <w:left w:val="nil"/>
              <w:bottom w:val="nil"/>
              <w:right w:val="nil"/>
            </w:tcBorders>
            <w:shd w:val="clear" w:color="auto" w:fill="FFFFFF"/>
          </w:tcPr>
          <w:p w14:paraId="18C5CD5D" w14:textId="4E8A55BF" w:rsidR="00FF7667" w:rsidRDefault="00FF7667" w:rsidP="00307BB2">
            <w:pPr>
              <w:pStyle w:val="Heading2"/>
            </w:pPr>
            <w:bookmarkStart w:id="1" w:name="IDX1"/>
            <w:bookmarkEnd w:id="1"/>
            <w:r>
              <w:rPr>
                <w:rFonts w:ascii="Courier" w:hAnsi="Courier" w:cs="Courier"/>
                <w:color w:val="000000"/>
                <w:sz w:val="16"/>
                <w:szCs w:val="16"/>
              </w:rPr>
              <w:lastRenderedPageBreak/>
              <w:br/>
            </w:r>
            <w:r>
              <w:t>Comparison table queries</w:t>
            </w:r>
          </w:p>
        </w:tc>
      </w:tr>
      <w:tr w:rsidR="006A6144" w14:paraId="2055C273" w14:textId="77777777" w:rsidTr="00FF7667">
        <w:tc>
          <w:tcPr>
            <w:tcW w:w="7681" w:type="dxa"/>
            <w:gridSpan w:val="2"/>
            <w:tcBorders>
              <w:top w:val="nil"/>
              <w:left w:val="nil"/>
              <w:bottom w:val="nil"/>
              <w:right w:val="nil"/>
            </w:tcBorders>
            <w:shd w:val="clear" w:color="auto" w:fill="FFFFFF"/>
          </w:tcPr>
          <w:p w14:paraId="56694A57" w14:textId="77777777" w:rsidR="00FF7667" w:rsidRDefault="00FF7667" w:rsidP="00307BB2">
            <w:pPr>
              <w:pStyle w:val="Caption"/>
              <w:rPr>
                <w:b w:val="0"/>
              </w:rPr>
            </w:pPr>
            <w:r>
              <w:rPr>
                <w:rFonts w:ascii="Courier" w:hAnsi="Courier" w:cs="Courier"/>
                <w:sz w:val="16"/>
                <w:szCs w:val="16"/>
              </w:rPr>
              <w:br/>
            </w:r>
            <w:r>
              <w:t>Table A: Total countable years of engagement split by fundability status</w:t>
            </w:r>
          </w:p>
        </w:tc>
      </w:tr>
    </w:tbl>
    <w:p w14:paraId="5AFF31C1" w14:textId="77777777" w:rsidR="00FF7667" w:rsidRDefault="00FF7667">
      <w:pPr>
        <w:adjustRightInd w:val="0"/>
        <w:rPr>
          <w:rFonts w:ascii="Courier" w:hAnsi="Courier" w:cs="Courier"/>
          <w:color w:val="000000"/>
          <w:sz w:val="16"/>
          <w:szCs w:val="16"/>
        </w:rPr>
        <w:sectPr w:rsidR="00FF7667">
          <w:headerReference w:type="default" r:id="rId11"/>
          <w:pgSz w:w="16837" w:h="11905" w:orient="landscape"/>
          <w:pgMar w:top="360" w:right="360" w:bottom="360" w:left="360" w:header="720" w:footer="360" w:gutter="0"/>
          <w:cols w:space="720"/>
        </w:sectPr>
      </w:pPr>
    </w:p>
    <w:tbl>
      <w:tblPr>
        <w:tblW w:w="0" w:type="auto"/>
        <w:tblInd w:w="100"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397488D6"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B249EB8"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16E9B803"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1F45034A"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359BEA33"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2F835C75"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46B23935"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3E497A53"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A (Countable years): Total years countable (Columns 1 + 2), Fundable</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23E6945A"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Total years countable (Columns 1 + 2), Fundable, there is a change of 99.0% between HESES22 and HESES23 (with a change of 99.00).</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5FD5FE23" w14:textId="77777777" w:rsidR="00FF7667" w:rsidRDefault="00FF7667">
            <w:pPr>
              <w:adjustRightInd w:val="0"/>
              <w:spacing w:before="100" w:after="100"/>
              <w:rPr>
                <w:rFonts w:ascii="Arial" w:hAnsi="Arial" w:cs="Arial"/>
                <w:color w:val="000000"/>
                <w:sz w:val="22"/>
                <w:szCs w:val="22"/>
              </w:rPr>
            </w:pPr>
          </w:p>
        </w:tc>
      </w:tr>
      <w:tr w:rsidR="006A6144" w14:paraId="3ABF7516"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5D7EC2E1"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2</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63070B6D"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A (Countable years): Total years countable (Columns 1 + 2), Non-fundable</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204E3EB3"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Total years countable (Columns 1 + 2), Non-fundable, there is a change of 99.0% between HESES22 and HESES23 (with a change of 99.00).</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74C8144B" w14:textId="77777777" w:rsidR="00FF7667" w:rsidRDefault="00FF7667">
            <w:pPr>
              <w:adjustRightInd w:val="0"/>
              <w:spacing w:before="100" w:after="100"/>
              <w:rPr>
                <w:rFonts w:ascii="Arial" w:hAnsi="Arial" w:cs="Arial"/>
                <w:color w:val="000000"/>
                <w:sz w:val="22"/>
                <w:szCs w:val="22"/>
              </w:rPr>
            </w:pPr>
          </w:p>
        </w:tc>
      </w:tr>
      <w:tr w:rsidR="006A6144" w14:paraId="7639CFA4"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5DFB9FF0"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3</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193396F4"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A (Countable years): Total years countable (Columns 1 + 2), Overseas</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6B32BD2B"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For Total years countable (Columns 1 + 2), Overseas, there is a change of 99.0% between HESES22 and HESES23 (with a change of 99.00).</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1490131C" w14:textId="77777777" w:rsidR="00FF7667" w:rsidRDefault="00FF7667">
            <w:pPr>
              <w:keepNext/>
              <w:adjustRightInd w:val="0"/>
              <w:spacing w:before="100" w:after="100"/>
              <w:rPr>
                <w:rFonts w:ascii="Arial" w:hAnsi="Arial" w:cs="Arial"/>
                <w:color w:val="000000"/>
                <w:sz w:val="22"/>
                <w:szCs w:val="22"/>
              </w:rPr>
            </w:pPr>
          </w:p>
        </w:tc>
      </w:tr>
      <w:tr w:rsidR="006A6144" w14:paraId="58952716"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22DFC8C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4</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E2754FC"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A (Countable years): Total years countable (Columns 1 + 2), Total</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45F432B2"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Total years countable (Columns 1 + 2), Total, there is a change of 99.0% between HESES22 and HESES23 (with a change of 99.00).</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4449A6EA" w14:textId="77777777" w:rsidR="00FF7667" w:rsidRDefault="00FF7667">
            <w:pPr>
              <w:adjustRightInd w:val="0"/>
              <w:spacing w:before="100" w:after="100"/>
              <w:rPr>
                <w:rFonts w:ascii="Arial" w:hAnsi="Arial" w:cs="Arial"/>
                <w:color w:val="000000"/>
                <w:sz w:val="22"/>
                <w:szCs w:val="22"/>
              </w:rPr>
            </w:pPr>
          </w:p>
        </w:tc>
      </w:tr>
    </w:tbl>
    <w:p w14:paraId="6D096D27" w14:textId="77777777" w:rsidR="00FF7667" w:rsidRDefault="00FF7667">
      <w:pPr>
        <w:adjustRightInd w:val="0"/>
        <w:rPr>
          <w:rFonts w:ascii="Arial" w:hAnsi="Arial" w:cs="Arial"/>
          <w:color w:val="000000"/>
          <w:sz w:val="22"/>
          <w:szCs w:val="22"/>
        </w:rPr>
      </w:pPr>
    </w:p>
    <w:p w14:paraId="1DAD5C2B" w14:textId="77777777" w:rsidR="00FF7667" w:rsidRDefault="00FF7667">
      <w:pPr>
        <w:adjustRightInd w:val="0"/>
        <w:rPr>
          <w:rFonts w:ascii="Arial" w:hAnsi="Arial" w:cs="Arial"/>
          <w:color w:val="000000"/>
          <w:sz w:val="22"/>
          <w:szCs w:val="22"/>
        </w:rPr>
        <w:sectPr w:rsidR="00FF7667">
          <w:headerReference w:type="default" r:id="rId12"/>
          <w:footerReference w:type="default" r:id="rId13"/>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6883"/>
      </w:tblGrid>
      <w:tr w:rsidR="006A6144" w14:paraId="38BFA468" w14:textId="77777777" w:rsidTr="00FF7667">
        <w:tc>
          <w:tcPr>
            <w:tcW w:w="6883" w:type="dxa"/>
            <w:tcBorders>
              <w:top w:val="nil"/>
              <w:left w:val="nil"/>
              <w:bottom w:val="nil"/>
              <w:right w:val="nil"/>
            </w:tcBorders>
            <w:shd w:val="clear" w:color="auto" w:fill="FFFFFF"/>
          </w:tcPr>
          <w:p w14:paraId="1EB59FC9" w14:textId="77777777" w:rsidR="00FF7667" w:rsidRDefault="00FF7667" w:rsidP="00307BB2">
            <w:pPr>
              <w:pStyle w:val="Caption"/>
            </w:pPr>
            <w:bookmarkStart w:id="2" w:name="IDX2"/>
            <w:bookmarkEnd w:id="2"/>
            <w:r>
              <w:rPr>
                <w:rFonts w:ascii="Courier" w:hAnsi="Courier" w:cs="Courier"/>
                <w:sz w:val="16"/>
                <w:szCs w:val="16"/>
              </w:rPr>
              <w:lastRenderedPageBreak/>
              <w:br/>
            </w:r>
            <w:r>
              <w:t>Table B: Fundable countable years of engagement split by mode</w:t>
            </w:r>
          </w:p>
        </w:tc>
      </w:tr>
    </w:tbl>
    <w:p w14:paraId="2B130113" w14:textId="77777777" w:rsidR="00FF7667" w:rsidRDefault="00FF7667">
      <w:pPr>
        <w:adjustRightInd w:val="0"/>
        <w:rPr>
          <w:rFonts w:ascii="Courier" w:hAnsi="Courier" w:cs="Courier"/>
          <w:color w:val="000000"/>
          <w:sz w:val="16"/>
          <w:szCs w:val="16"/>
        </w:rPr>
      </w:pPr>
    </w:p>
    <w:p w14:paraId="131D00D5" w14:textId="77777777" w:rsidR="00FF7667" w:rsidRDefault="00FF7667">
      <w:pPr>
        <w:adjustRightInd w:val="0"/>
        <w:rPr>
          <w:rFonts w:ascii="Courier" w:hAnsi="Courier" w:cs="Courier"/>
          <w:color w:val="000000"/>
          <w:sz w:val="16"/>
          <w:szCs w:val="16"/>
        </w:rPr>
        <w:sectPr w:rsidR="00FF7667">
          <w:headerReference w:type="default" r:id="rId14"/>
          <w:pgSz w:w="16837" w:h="11905" w:orient="landscape"/>
          <w:pgMar w:top="360" w:right="360" w:bottom="360" w:left="360" w:header="720" w:footer="360" w:gutter="0"/>
          <w:cols w:space="720"/>
        </w:sectPr>
      </w:pPr>
    </w:p>
    <w:tbl>
      <w:tblPr>
        <w:tblW w:w="0" w:type="auto"/>
        <w:tblInd w:w="100"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10790D86"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AB5B76E"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84ADED1"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3B52A1F6"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6C1C3062"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0206C0EB"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0F08932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5</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57018E2A"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B (Mode): Full-time</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71B7C309"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Full-time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31C2320C" w14:textId="77777777" w:rsidR="00FF7667" w:rsidRDefault="00FF7667">
            <w:pPr>
              <w:adjustRightInd w:val="0"/>
              <w:spacing w:before="100" w:after="100"/>
              <w:rPr>
                <w:rFonts w:ascii="Arial" w:hAnsi="Arial" w:cs="Arial"/>
                <w:color w:val="000000"/>
                <w:sz w:val="22"/>
                <w:szCs w:val="22"/>
              </w:rPr>
            </w:pPr>
          </w:p>
        </w:tc>
      </w:tr>
      <w:tr w:rsidR="006A6144" w14:paraId="412DD3BD"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5823A095"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6</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69D44A39"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B (Mode): Sandwich year out</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1030523D"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For Sandwich year out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28CFA65C" w14:textId="77777777" w:rsidR="00FF7667" w:rsidRDefault="00FF7667">
            <w:pPr>
              <w:keepNext/>
              <w:adjustRightInd w:val="0"/>
              <w:spacing w:before="100" w:after="100"/>
              <w:rPr>
                <w:rFonts w:ascii="Arial" w:hAnsi="Arial" w:cs="Arial"/>
                <w:color w:val="000000"/>
                <w:sz w:val="22"/>
                <w:szCs w:val="22"/>
              </w:rPr>
            </w:pPr>
          </w:p>
        </w:tc>
      </w:tr>
      <w:tr w:rsidR="006A6144" w14:paraId="03388AF9"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1620DBF8"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7</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05A37890"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B (Mode): Part-time</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6B54DA0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Part-time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313CC404" w14:textId="77777777" w:rsidR="00FF7667" w:rsidRDefault="00FF7667">
            <w:pPr>
              <w:adjustRightInd w:val="0"/>
              <w:spacing w:before="100" w:after="100"/>
              <w:rPr>
                <w:rFonts w:ascii="Arial" w:hAnsi="Arial" w:cs="Arial"/>
                <w:color w:val="000000"/>
                <w:sz w:val="22"/>
                <w:szCs w:val="22"/>
              </w:rPr>
            </w:pPr>
          </w:p>
        </w:tc>
      </w:tr>
    </w:tbl>
    <w:p w14:paraId="2B382ACE" w14:textId="77777777" w:rsidR="00FF7667" w:rsidRDefault="00FF7667">
      <w:pPr>
        <w:adjustRightInd w:val="0"/>
        <w:rPr>
          <w:rFonts w:ascii="Arial" w:hAnsi="Arial" w:cs="Arial"/>
          <w:color w:val="000000"/>
          <w:sz w:val="22"/>
          <w:szCs w:val="22"/>
        </w:rPr>
      </w:pPr>
    </w:p>
    <w:p w14:paraId="24CEEB18" w14:textId="77777777" w:rsidR="00FF7667" w:rsidRDefault="00FF7667">
      <w:pPr>
        <w:adjustRightInd w:val="0"/>
        <w:rPr>
          <w:rFonts w:ascii="Arial" w:hAnsi="Arial" w:cs="Arial"/>
          <w:color w:val="000000"/>
          <w:sz w:val="22"/>
          <w:szCs w:val="22"/>
        </w:rPr>
        <w:sectPr w:rsidR="00FF7667">
          <w:headerReference w:type="default" r:id="rId15"/>
          <w:footerReference w:type="default" r:id="rId16"/>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6783"/>
      </w:tblGrid>
      <w:tr w:rsidR="006A6144" w14:paraId="5DB886BE" w14:textId="77777777" w:rsidTr="00FF7667">
        <w:tc>
          <w:tcPr>
            <w:tcW w:w="6783" w:type="dxa"/>
            <w:tcBorders>
              <w:top w:val="nil"/>
              <w:left w:val="nil"/>
              <w:bottom w:val="nil"/>
              <w:right w:val="nil"/>
            </w:tcBorders>
            <w:shd w:val="clear" w:color="auto" w:fill="FFFFFF"/>
          </w:tcPr>
          <w:p w14:paraId="311DC26C" w14:textId="77777777" w:rsidR="00FF7667" w:rsidRDefault="00FF7667" w:rsidP="00307BB2">
            <w:pPr>
              <w:pStyle w:val="Caption"/>
            </w:pPr>
            <w:bookmarkStart w:id="3" w:name="IDX3"/>
            <w:bookmarkEnd w:id="3"/>
            <w:r>
              <w:rPr>
                <w:rFonts w:ascii="Courier" w:hAnsi="Courier" w:cs="Courier"/>
                <w:sz w:val="16"/>
                <w:szCs w:val="16"/>
              </w:rPr>
              <w:lastRenderedPageBreak/>
              <w:br/>
            </w:r>
            <w:r>
              <w:t>Table C: Fundable countable years of engagement split by level</w:t>
            </w:r>
          </w:p>
        </w:tc>
      </w:tr>
    </w:tbl>
    <w:p w14:paraId="0B161B3E" w14:textId="77777777" w:rsidR="00FF7667" w:rsidRDefault="00FF7667">
      <w:pPr>
        <w:adjustRightInd w:val="0"/>
        <w:rPr>
          <w:rFonts w:ascii="Courier" w:hAnsi="Courier" w:cs="Courier"/>
          <w:color w:val="000000"/>
          <w:sz w:val="16"/>
          <w:szCs w:val="16"/>
        </w:rPr>
      </w:pPr>
    </w:p>
    <w:p w14:paraId="6A1FC26F" w14:textId="77777777" w:rsidR="00FF7667" w:rsidRDefault="00FF7667">
      <w:pPr>
        <w:adjustRightInd w:val="0"/>
        <w:rPr>
          <w:rFonts w:ascii="Courier" w:hAnsi="Courier" w:cs="Courier"/>
          <w:color w:val="000000"/>
          <w:sz w:val="16"/>
          <w:szCs w:val="16"/>
        </w:rPr>
        <w:sectPr w:rsidR="00FF7667">
          <w:headerReference w:type="default" r:id="rId17"/>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6D05E432"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F72FCE8"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95D2F4A"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66EC1002"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092F0CAC"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33FD59F9"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16103778"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8</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072CC041"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C (Level): UG (Level 4 and 5)</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5AD81FE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UG (Level 4 and 5)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304DCEA5" w14:textId="77777777" w:rsidR="00FF7667" w:rsidRDefault="00FF7667">
            <w:pPr>
              <w:adjustRightInd w:val="0"/>
              <w:spacing w:before="100" w:after="100"/>
              <w:rPr>
                <w:rFonts w:ascii="Arial" w:hAnsi="Arial" w:cs="Arial"/>
                <w:color w:val="000000"/>
                <w:sz w:val="22"/>
                <w:szCs w:val="22"/>
              </w:rPr>
            </w:pPr>
          </w:p>
        </w:tc>
      </w:tr>
      <w:tr w:rsidR="006A6144" w14:paraId="1A4C9DE8"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19716A9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9</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2F13FBFA"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C (Level): UG (Other)</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2CB671B9"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UG (Other)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6E35A01E" w14:textId="77777777" w:rsidR="00FF7667" w:rsidRDefault="00FF7667">
            <w:pPr>
              <w:adjustRightInd w:val="0"/>
              <w:spacing w:before="100" w:after="100"/>
              <w:rPr>
                <w:rFonts w:ascii="Arial" w:hAnsi="Arial" w:cs="Arial"/>
                <w:color w:val="000000"/>
                <w:sz w:val="22"/>
                <w:szCs w:val="22"/>
              </w:rPr>
            </w:pPr>
          </w:p>
        </w:tc>
      </w:tr>
      <w:tr w:rsidR="006A6144" w14:paraId="390B00F1"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08527C4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10</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5F75EBE8"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C (Level): PGT (UG fee)</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49E80DC1"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PGT (UG fee)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66648339" w14:textId="77777777" w:rsidR="00FF7667" w:rsidRDefault="00FF7667">
            <w:pPr>
              <w:adjustRightInd w:val="0"/>
              <w:spacing w:before="100" w:after="100"/>
              <w:rPr>
                <w:rFonts w:ascii="Arial" w:hAnsi="Arial" w:cs="Arial"/>
                <w:color w:val="000000"/>
                <w:sz w:val="22"/>
                <w:szCs w:val="22"/>
              </w:rPr>
            </w:pPr>
          </w:p>
        </w:tc>
      </w:tr>
      <w:tr w:rsidR="006A6144" w14:paraId="0D72E0C6"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762FF237"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11</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286C31ED"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C (Level): PGT (Masters' loan)</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59C41402"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For PGT (Masters' loan)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5240726F" w14:textId="77777777" w:rsidR="00FF7667" w:rsidRDefault="00FF7667">
            <w:pPr>
              <w:keepNext/>
              <w:adjustRightInd w:val="0"/>
              <w:spacing w:before="100" w:after="100"/>
              <w:rPr>
                <w:rFonts w:ascii="Arial" w:hAnsi="Arial" w:cs="Arial"/>
                <w:color w:val="000000"/>
                <w:sz w:val="22"/>
                <w:szCs w:val="22"/>
              </w:rPr>
            </w:pPr>
          </w:p>
        </w:tc>
      </w:tr>
      <w:tr w:rsidR="006A6144" w14:paraId="6F8B109F"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0B25B43F"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12</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40807DB9"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C (Level): PGT (Other)</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1C63FBD3"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PGT (Other) years of engagement, there is a change of 99.0% between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42C08A6B" w14:textId="77777777" w:rsidR="00FF7667" w:rsidRDefault="00FF7667">
            <w:pPr>
              <w:adjustRightInd w:val="0"/>
              <w:spacing w:before="100" w:after="100"/>
              <w:rPr>
                <w:rFonts w:ascii="Arial" w:hAnsi="Arial" w:cs="Arial"/>
                <w:color w:val="000000"/>
                <w:sz w:val="22"/>
                <w:szCs w:val="22"/>
              </w:rPr>
            </w:pPr>
          </w:p>
        </w:tc>
      </w:tr>
    </w:tbl>
    <w:p w14:paraId="4509973A" w14:textId="77777777" w:rsidR="00FF7667" w:rsidRDefault="00FF7667">
      <w:pPr>
        <w:adjustRightInd w:val="0"/>
        <w:rPr>
          <w:rFonts w:ascii="Arial" w:hAnsi="Arial" w:cs="Arial"/>
          <w:color w:val="000000"/>
          <w:sz w:val="22"/>
          <w:szCs w:val="22"/>
        </w:rPr>
      </w:pPr>
    </w:p>
    <w:p w14:paraId="1BFB6277" w14:textId="77777777" w:rsidR="00FF7667" w:rsidRDefault="00FF7667">
      <w:pPr>
        <w:adjustRightInd w:val="0"/>
        <w:rPr>
          <w:rFonts w:ascii="Arial" w:hAnsi="Arial" w:cs="Arial"/>
          <w:color w:val="000000"/>
          <w:sz w:val="22"/>
          <w:szCs w:val="22"/>
        </w:rPr>
        <w:sectPr w:rsidR="00FF7667">
          <w:headerReference w:type="default" r:id="rId18"/>
          <w:footerReference w:type="default" r:id="rId19"/>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7518"/>
      </w:tblGrid>
      <w:tr w:rsidR="006A6144" w14:paraId="2DA48ED9" w14:textId="77777777" w:rsidTr="00FF7667">
        <w:tc>
          <w:tcPr>
            <w:tcW w:w="7518" w:type="dxa"/>
            <w:tcBorders>
              <w:top w:val="nil"/>
              <w:left w:val="nil"/>
              <w:bottom w:val="nil"/>
              <w:right w:val="nil"/>
            </w:tcBorders>
            <w:shd w:val="clear" w:color="auto" w:fill="FFFFFF"/>
          </w:tcPr>
          <w:p w14:paraId="15FD3345" w14:textId="77777777" w:rsidR="00FF7667" w:rsidRDefault="00FF7667" w:rsidP="00307BB2">
            <w:pPr>
              <w:pStyle w:val="Caption"/>
            </w:pPr>
            <w:bookmarkStart w:id="4" w:name="IDX4"/>
            <w:bookmarkEnd w:id="4"/>
            <w:r>
              <w:rPr>
                <w:rFonts w:ascii="Courier" w:hAnsi="Courier" w:cs="Courier"/>
                <w:sz w:val="16"/>
                <w:szCs w:val="16"/>
              </w:rPr>
              <w:lastRenderedPageBreak/>
              <w:br/>
            </w:r>
            <w:r>
              <w:t>Table D: Fundable countable years of engagement split by price group</w:t>
            </w:r>
          </w:p>
        </w:tc>
      </w:tr>
    </w:tbl>
    <w:p w14:paraId="1D08D7D3" w14:textId="77777777" w:rsidR="00FF7667" w:rsidRDefault="00FF7667">
      <w:pPr>
        <w:adjustRightInd w:val="0"/>
        <w:rPr>
          <w:rFonts w:ascii="Courier" w:hAnsi="Courier" w:cs="Courier"/>
          <w:color w:val="000000"/>
          <w:sz w:val="16"/>
          <w:szCs w:val="16"/>
        </w:rPr>
      </w:pPr>
    </w:p>
    <w:p w14:paraId="774C8DF2" w14:textId="77777777" w:rsidR="00FF7667" w:rsidRDefault="00FF7667">
      <w:pPr>
        <w:adjustRightInd w:val="0"/>
        <w:rPr>
          <w:rFonts w:ascii="Courier" w:hAnsi="Courier" w:cs="Courier"/>
          <w:color w:val="000000"/>
          <w:sz w:val="16"/>
          <w:szCs w:val="16"/>
        </w:rPr>
        <w:sectPr w:rsidR="00FF7667">
          <w:headerReference w:type="default" r:id="rId20"/>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5BA5B194"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4EEE6404"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2A7FC4E5"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2B15E0F"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69722942"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2C2D703D"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7E9A5B1F"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13</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02A6A4BC"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D (Price group): A</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4E0A6623"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price group A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7FFD1C23" w14:textId="77777777" w:rsidR="00FF7667" w:rsidRDefault="00FF7667">
            <w:pPr>
              <w:adjustRightInd w:val="0"/>
              <w:spacing w:before="100" w:after="100"/>
              <w:rPr>
                <w:rFonts w:ascii="Arial" w:hAnsi="Arial" w:cs="Arial"/>
                <w:color w:val="000000"/>
                <w:sz w:val="22"/>
                <w:szCs w:val="22"/>
              </w:rPr>
            </w:pPr>
          </w:p>
        </w:tc>
      </w:tr>
      <w:tr w:rsidR="006A6144" w14:paraId="1647A188"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6637A202"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14</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F4F1C5C"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D (Price group): B</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18FFFC5F"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price group B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2F81813C" w14:textId="77777777" w:rsidR="00FF7667" w:rsidRDefault="00FF7667">
            <w:pPr>
              <w:adjustRightInd w:val="0"/>
              <w:spacing w:before="100" w:after="100"/>
              <w:rPr>
                <w:rFonts w:ascii="Arial" w:hAnsi="Arial" w:cs="Arial"/>
                <w:color w:val="000000"/>
                <w:sz w:val="22"/>
                <w:szCs w:val="22"/>
              </w:rPr>
            </w:pPr>
          </w:p>
        </w:tc>
      </w:tr>
      <w:tr w:rsidR="006A6144" w14:paraId="32533EC4"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550CA3DD"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15</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60F73DBC"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D (Price group): C1.1</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08083715"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price group C1.1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3E35D5AE" w14:textId="77777777" w:rsidR="00FF7667" w:rsidRDefault="00FF7667">
            <w:pPr>
              <w:adjustRightInd w:val="0"/>
              <w:spacing w:before="100" w:after="100"/>
              <w:rPr>
                <w:rFonts w:ascii="Arial" w:hAnsi="Arial" w:cs="Arial"/>
                <w:color w:val="000000"/>
                <w:sz w:val="22"/>
                <w:szCs w:val="22"/>
              </w:rPr>
            </w:pPr>
          </w:p>
        </w:tc>
      </w:tr>
      <w:tr w:rsidR="006A6144" w14:paraId="4A257220"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3E9BB4C7"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16</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6730C62"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D (Price group): C1.2</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36AF007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price group C1.2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72B2A309" w14:textId="77777777" w:rsidR="00FF7667" w:rsidRDefault="00FF7667">
            <w:pPr>
              <w:adjustRightInd w:val="0"/>
              <w:spacing w:before="100" w:after="100"/>
              <w:rPr>
                <w:rFonts w:ascii="Arial" w:hAnsi="Arial" w:cs="Arial"/>
                <w:color w:val="000000"/>
                <w:sz w:val="22"/>
                <w:szCs w:val="22"/>
              </w:rPr>
            </w:pPr>
          </w:p>
        </w:tc>
      </w:tr>
      <w:tr w:rsidR="006A6144" w14:paraId="06F64687"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19981829"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17</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AE38AE6"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D (Price group): C2</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065487A1"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For price group C2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73E3D884" w14:textId="77777777" w:rsidR="00FF7667" w:rsidRDefault="00FF7667">
            <w:pPr>
              <w:keepNext/>
              <w:adjustRightInd w:val="0"/>
              <w:spacing w:before="100" w:after="100"/>
              <w:rPr>
                <w:rFonts w:ascii="Arial" w:hAnsi="Arial" w:cs="Arial"/>
                <w:color w:val="000000"/>
                <w:sz w:val="22"/>
                <w:szCs w:val="22"/>
              </w:rPr>
            </w:pPr>
          </w:p>
        </w:tc>
      </w:tr>
      <w:tr w:rsidR="006A6144" w14:paraId="7396F115"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30FC6536"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18</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5DC39CFC"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D (Price group): D</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346A5D9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price group D years of engagement, there is a change of 99.0 percentage points between the proportions of HESES22 and HESES23 (with a change of 99.00 years of engagement).</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6F9649B7" w14:textId="77777777" w:rsidR="00FF7667" w:rsidRDefault="00FF7667">
            <w:pPr>
              <w:adjustRightInd w:val="0"/>
              <w:spacing w:before="100" w:after="100"/>
              <w:rPr>
                <w:rFonts w:ascii="Arial" w:hAnsi="Arial" w:cs="Arial"/>
                <w:color w:val="000000"/>
                <w:sz w:val="22"/>
                <w:szCs w:val="22"/>
              </w:rPr>
            </w:pPr>
          </w:p>
        </w:tc>
      </w:tr>
    </w:tbl>
    <w:p w14:paraId="00AB995C" w14:textId="77777777" w:rsidR="00FF7667" w:rsidRDefault="00FF7667">
      <w:pPr>
        <w:adjustRightInd w:val="0"/>
        <w:rPr>
          <w:rFonts w:ascii="Arial" w:hAnsi="Arial" w:cs="Arial"/>
          <w:color w:val="000000"/>
          <w:sz w:val="22"/>
          <w:szCs w:val="22"/>
        </w:rPr>
      </w:pPr>
    </w:p>
    <w:p w14:paraId="52271318" w14:textId="77777777" w:rsidR="00FF7667" w:rsidRDefault="00FF7667">
      <w:pPr>
        <w:adjustRightInd w:val="0"/>
        <w:rPr>
          <w:rFonts w:ascii="Arial" w:hAnsi="Arial" w:cs="Arial"/>
          <w:color w:val="000000"/>
          <w:sz w:val="22"/>
          <w:szCs w:val="22"/>
        </w:rPr>
        <w:sectPr w:rsidR="00FF7667">
          <w:headerReference w:type="default" r:id="rId21"/>
          <w:footerReference w:type="default" r:id="rId22"/>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8654"/>
      </w:tblGrid>
      <w:tr w:rsidR="006A6144" w14:paraId="6BB9122C" w14:textId="77777777" w:rsidTr="00FF7667">
        <w:tc>
          <w:tcPr>
            <w:tcW w:w="8654" w:type="dxa"/>
            <w:tcBorders>
              <w:top w:val="nil"/>
              <w:left w:val="nil"/>
              <w:bottom w:val="nil"/>
              <w:right w:val="nil"/>
            </w:tcBorders>
            <w:shd w:val="clear" w:color="auto" w:fill="FFFFFF"/>
          </w:tcPr>
          <w:p w14:paraId="40147429" w14:textId="77777777" w:rsidR="00FF7667" w:rsidRDefault="00FF7667" w:rsidP="00307BB2">
            <w:pPr>
              <w:pStyle w:val="Caption"/>
            </w:pPr>
            <w:bookmarkStart w:id="5" w:name="IDX5"/>
            <w:bookmarkEnd w:id="5"/>
            <w:r>
              <w:rPr>
                <w:rFonts w:ascii="Courier" w:hAnsi="Courier" w:cs="Courier"/>
                <w:sz w:val="16"/>
                <w:szCs w:val="16"/>
              </w:rPr>
              <w:lastRenderedPageBreak/>
              <w:br/>
            </w:r>
            <w:r>
              <w:t>Table E: Proportion of fundable countable years of engagement recorded as long</w:t>
            </w:r>
          </w:p>
        </w:tc>
      </w:tr>
    </w:tbl>
    <w:p w14:paraId="35FB148D" w14:textId="77777777" w:rsidR="00FF7667" w:rsidRDefault="00FF7667">
      <w:pPr>
        <w:adjustRightInd w:val="0"/>
        <w:rPr>
          <w:rFonts w:ascii="Courier" w:hAnsi="Courier" w:cs="Courier"/>
          <w:color w:val="000000"/>
          <w:sz w:val="16"/>
          <w:szCs w:val="16"/>
        </w:rPr>
      </w:pPr>
    </w:p>
    <w:p w14:paraId="7C5034B8" w14:textId="77777777" w:rsidR="00FF7667" w:rsidRDefault="00FF7667">
      <w:pPr>
        <w:adjustRightInd w:val="0"/>
        <w:rPr>
          <w:rFonts w:ascii="Courier" w:hAnsi="Courier" w:cs="Courier"/>
          <w:color w:val="000000"/>
          <w:sz w:val="16"/>
          <w:szCs w:val="16"/>
        </w:rPr>
        <w:sectPr w:rsidR="00FF7667">
          <w:headerReference w:type="default" r:id="rId23"/>
          <w:footerReference w:type="default" r:id="rId24"/>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47B605BA"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2C036C55"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1A5FCB87"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680FBAEE"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3E8321D7"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453E3D6C"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2D069B7F"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19</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188125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E (Long years)</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0C340D6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The highlighting in table E shows that for at least one row (combination of price group, mode and level), your provision has moved to or from:</w:t>
            </w:r>
            <w:r>
              <w:rPr>
                <w:rFonts w:ascii="Arial" w:hAnsi="Arial" w:cs="Arial"/>
                <w:color w:val="000000"/>
                <w:sz w:val="22"/>
                <w:szCs w:val="22"/>
              </w:rPr>
              <w:br/>
              <w:t>•  0% of years of engagement recorded as Long. (I.e. all years of instance in this row recorded as Standard length)</w:t>
            </w:r>
            <w:r>
              <w:rPr>
                <w:rFonts w:ascii="Arial" w:hAnsi="Arial" w:cs="Arial"/>
                <w:color w:val="000000"/>
                <w:sz w:val="22"/>
                <w:szCs w:val="22"/>
              </w:rPr>
              <w:br/>
              <w:t>•  100% of years of engagement recorded as Long (I.e. no years of instance recorded as Standard length).</w:t>
            </w:r>
            <w:r>
              <w:rPr>
                <w:rFonts w:ascii="Arial" w:hAnsi="Arial" w:cs="Arial"/>
                <w:color w:val="000000"/>
                <w:sz w:val="22"/>
                <w:szCs w:val="22"/>
              </w:rPr>
              <w:br/>
            </w:r>
            <w:r>
              <w:rPr>
                <w:rFonts w:ascii="Arial" w:hAnsi="Arial" w:cs="Arial"/>
                <w:color w:val="000000"/>
                <w:sz w:val="22"/>
                <w:szCs w:val="22"/>
              </w:rPr>
              <w:br/>
              <w:t>While both of these are valid situations, a change to or from either extreme suggests a more significant change to your long provision, compared to previous years. Could you please briefly discuss these changes.</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43F265F5" w14:textId="77777777" w:rsidR="00FF7667" w:rsidRDefault="00FF7667">
            <w:pPr>
              <w:adjustRightInd w:val="0"/>
              <w:spacing w:before="100" w:after="100"/>
              <w:rPr>
                <w:rFonts w:ascii="Arial" w:hAnsi="Arial" w:cs="Arial"/>
                <w:color w:val="000000"/>
                <w:sz w:val="22"/>
                <w:szCs w:val="22"/>
              </w:rPr>
            </w:pPr>
          </w:p>
        </w:tc>
      </w:tr>
    </w:tbl>
    <w:p w14:paraId="7FC734C4" w14:textId="77777777" w:rsidR="00FF7667" w:rsidRDefault="00FF7667">
      <w:pPr>
        <w:adjustRightInd w:val="0"/>
        <w:rPr>
          <w:rFonts w:ascii="Arial" w:hAnsi="Arial" w:cs="Arial"/>
          <w:color w:val="000000"/>
          <w:sz w:val="22"/>
          <w:szCs w:val="22"/>
        </w:rPr>
      </w:pPr>
    </w:p>
    <w:p w14:paraId="18404FEC" w14:textId="77777777" w:rsidR="00FF7667" w:rsidRDefault="00FF7667">
      <w:pPr>
        <w:adjustRightInd w:val="0"/>
        <w:rPr>
          <w:rFonts w:ascii="Arial" w:hAnsi="Arial" w:cs="Arial"/>
          <w:color w:val="000000"/>
          <w:sz w:val="22"/>
          <w:szCs w:val="22"/>
        </w:rPr>
        <w:sectPr w:rsidR="00FF7667">
          <w:headerReference w:type="default" r:id="rId25"/>
          <w:footerReference w:type="default" r:id="rId26"/>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6683"/>
      </w:tblGrid>
      <w:tr w:rsidR="006A6144" w14:paraId="149A1504" w14:textId="77777777" w:rsidTr="00FF7667">
        <w:tc>
          <w:tcPr>
            <w:tcW w:w="6683" w:type="dxa"/>
            <w:tcBorders>
              <w:top w:val="nil"/>
              <w:left w:val="nil"/>
              <w:bottom w:val="nil"/>
              <w:right w:val="nil"/>
            </w:tcBorders>
            <w:shd w:val="clear" w:color="auto" w:fill="FFFFFF"/>
          </w:tcPr>
          <w:p w14:paraId="7646C901" w14:textId="77777777" w:rsidR="00FF7667" w:rsidRDefault="00FF7667" w:rsidP="00307BB2">
            <w:pPr>
              <w:pStyle w:val="Caption"/>
            </w:pPr>
            <w:bookmarkStart w:id="6" w:name="IDX6"/>
            <w:bookmarkEnd w:id="6"/>
            <w:r>
              <w:rPr>
                <w:rFonts w:ascii="Courier" w:hAnsi="Courier" w:cs="Courier"/>
                <w:sz w:val="16"/>
                <w:szCs w:val="16"/>
              </w:rPr>
              <w:lastRenderedPageBreak/>
              <w:br/>
            </w:r>
            <w:r>
              <w:t>Table F: Home fee undergraduate years of engagement abroad</w:t>
            </w:r>
          </w:p>
        </w:tc>
      </w:tr>
    </w:tbl>
    <w:p w14:paraId="7624F26C" w14:textId="77777777" w:rsidR="00FF7667" w:rsidRDefault="00FF7667">
      <w:pPr>
        <w:adjustRightInd w:val="0"/>
        <w:rPr>
          <w:rFonts w:ascii="Courier" w:hAnsi="Courier" w:cs="Courier"/>
          <w:color w:val="000000"/>
          <w:sz w:val="16"/>
          <w:szCs w:val="16"/>
        </w:rPr>
      </w:pPr>
    </w:p>
    <w:p w14:paraId="02750D61" w14:textId="77777777" w:rsidR="00FF7667" w:rsidRDefault="00FF7667">
      <w:pPr>
        <w:adjustRightInd w:val="0"/>
        <w:rPr>
          <w:rFonts w:ascii="Courier" w:hAnsi="Courier" w:cs="Courier"/>
          <w:color w:val="000000"/>
          <w:sz w:val="16"/>
          <w:szCs w:val="16"/>
        </w:rPr>
        <w:sectPr w:rsidR="00FF7667">
          <w:headerReference w:type="default" r:id="rId27"/>
          <w:footerReference w:type="default" r:id="rId28"/>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1FF558EE"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F8EE454"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07DA5D29"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5F34B4ED"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040DC96F"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54890821"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22615F61"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20</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0C94D991"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 (Years abroad)</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456B5489"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There is a large change between HESES22 and HESES23 years abroad. Please provide us with information on your year abroad programmes.</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4196E2D6" w14:textId="77777777" w:rsidR="00FF7667" w:rsidRDefault="00FF7667">
            <w:pPr>
              <w:adjustRightInd w:val="0"/>
              <w:spacing w:before="100" w:after="100"/>
              <w:rPr>
                <w:rFonts w:ascii="Arial" w:hAnsi="Arial" w:cs="Arial"/>
                <w:color w:val="000000"/>
                <w:sz w:val="22"/>
                <w:szCs w:val="22"/>
              </w:rPr>
            </w:pPr>
          </w:p>
        </w:tc>
      </w:tr>
    </w:tbl>
    <w:p w14:paraId="2809B268" w14:textId="77777777" w:rsidR="00FF7667" w:rsidRDefault="00FF7667">
      <w:pPr>
        <w:adjustRightInd w:val="0"/>
        <w:rPr>
          <w:rFonts w:ascii="Arial" w:hAnsi="Arial" w:cs="Arial"/>
          <w:color w:val="000000"/>
          <w:sz w:val="22"/>
          <w:szCs w:val="22"/>
        </w:rPr>
      </w:pPr>
    </w:p>
    <w:p w14:paraId="170E0026" w14:textId="77777777" w:rsidR="00FF7667" w:rsidRDefault="00FF7667">
      <w:pPr>
        <w:adjustRightInd w:val="0"/>
        <w:rPr>
          <w:rFonts w:ascii="Arial" w:hAnsi="Arial" w:cs="Arial"/>
          <w:color w:val="000000"/>
          <w:sz w:val="22"/>
          <w:szCs w:val="22"/>
        </w:rPr>
        <w:sectPr w:rsidR="00FF7667">
          <w:headerReference w:type="default" r:id="rId29"/>
          <w:footerReference w:type="default" r:id="rId30"/>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3827"/>
      </w:tblGrid>
      <w:tr w:rsidR="006A6144" w14:paraId="1BED6AE4" w14:textId="77777777" w:rsidTr="00FF7667">
        <w:tc>
          <w:tcPr>
            <w:tcW w:w="3827" w:type="dxa"/>
            <w:tcBorders>
              <w:top w:val="nil"/>
              <w:left w:val="nil"/>
              <w:bottom w:val="nil"/>
              <w:right w:val="nil"/>
            </w:tcBorders>
            <w:shd w:val="clear" w:color="auto" w:fill="FFFFFF"/>
          </w:tcPr>
          <w:p w14:paraId="0F286668" w14:textId="77777777" w:rsidR="00FF7667" w:rsidRDefault="00FF7667" w:rsidP="00307BB2">
            <w:pPr>
              <w:pStyle w:val="Caption"/>
            </w:pPr>
            <w:bookmarkStart w:id="7" w:name="IDX7"/>
            <w:bookmarkEnd w:id="7"/>
            <w:r>
              <w:rPr>
                <w:rFonts w:ascii="Courier" w:hAnsi="Courier" w:cs="Courier"/>
                <w:sz w:val="16"/>
                <w:szCs w:val="16"/>
              </w:rPr>
              <w:lastRenderedPageBreak/>
              <w:br/>
            </w:r>
            <w:r>
              <w:t>Table G: Proportion of new entrants</w:t>
            </w:r>
          </w:p>
        </w:tc>
      </w:tr>
    </w:tbl>
    <w:p w14:paraId="7E2A6EC3" w14:textId="77777777" w:rsidR="00FF7667" w:rsidRDefault="00FF7667">
      <w:pPr>
        <w:adjustRightInd w:val="0"/>
        <w:rPr>
          <w:rFonts w:ascii="Courier" w:hAnsi="Courier" w:cs="Courier"/>
          <w:color w:val="000000"/>
          <w:sz w:val="16"/>
          <w:szCs w:val="16"/>
        </w:rPr>
      </w:pPr>
    </w:p>
    <w:p w14:paraId="3CE8290C" w14:textId="77777777" w:rsidR="00FF7667" w:rsidRDefault="00FF7667">
      <w:pPr>
        <w:adjustRightInd w:val="0"/>
        <w:rPr>
          <w:rFonts w:ascii="Courier" w:hAnsi="Courier" w:cs="Courier"/>
          <w:color w:val="000000"/>
          <w:sz w:val="16"/>
          <w:szCs w:val="16"/>
        </w:rPr>
        <w:sectPr w:rsidR="00FF7667">
          <w:headerReference w:type="default" r:id="rId31"/>
          <w:footerReference w:type="default" r:id="rId32"/>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6E0464E9"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317B9517"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6D136420"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1BF5187D"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24B92670"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6A3F13B0"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39A030C3"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21</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517B74E4"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G (New entrants)</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084036AF"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The highlighting in Table G shows significant changes to the number or proportion of new entrants for at least one row. (Combination of mode, level and residential status.)</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br/>
            </w:r>
            <w:r>
              <w:rPr>
                <w:rFonts w:ascii="Arial" w:hAnsi="Arial" w:cs="Arial"/>
                <w:color w:val="000000"/>
                <w:sz w:val="22"/>
                <w:szCs w:val="22"/>
              </w:rPr>
              <w:br/>
              <w:t xml:space="preserve">Could you please provide a brief discussion of changes to your recruitment compared to last year, particularly as these relate to the areas highlighted.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br/>
            </w:r>
            <w:r>
              <w:rPr>
                <w:rFonts w:ascii="Arial" w:hAnsi="Arial" w:cs="Arial"/>
                <w:color w:val="000000"/>
                <w:sz w:val="22"/>
                <w:szCs w:val="22"/>
              </w:rPr>
              <w:br/>
              <w:t>If you would like to cross refer us to answers you have given to previous queries, please do.</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227E819C" w14:textId="77777777" w:rsidR="00FF7667" w:rsidRDefault="00FF7667">
            <w:pPr>
              <w:adjustRightInd w:val="0"/>
              <w:spacing w:before="100" w:after="100"/>
              <w:rPr>
                <w:rFonts w:ascii="Arial" w:hAnsi="Arial" w:cs="Arial"/>
                <w:color w:val="000000"/>
                <w:sz w:val="22"/>
                <w:szCs w:val="22"/>
              </w:rPr>
            </w:pPr>
          </w:p>
        </w:tc>
      </w:tr>
    </w:tbl>
    <w:p w14:paraId="10E334DC" w14:textId="77777777" w:rsidR="00FF7667" w:rsidRDefault="00FF7667">
      <w:pPr>
        <w:adjustRightInd w:val="0"/>
        <w:rPr>
          <w:rFonts w:ascii="Arial" w:hAnsi="Arial" w:cs="Arial"/>
          <w:color w:val="000000"/>
          <w:sz w:val="22"/>
          <w:szCs w:val="22"/>
        </w:rPr>
      </w:pPr>
    </w:p>
    <w:p w14:paraId="776FA14D" w14:textId="77777777" w:rsidR="00FF7667" w:rsidRDefault="00FF7667">
      <w:pPr>
        <w:adjustRightInd w:val="0"/>
        <w:rPr>
          <w:rFonts w:ascii="Arial" w:hAnsi="Arial" w:cs="Arial"/>
          <w:color w:val="000000"/>
          <w:sz w:val="22"/>
          <w:szCs w:val="22"/>
        </w:rPr>
        <w:sectPr w:rsidR="00FF7667">
          <w:headerReference w:type="default" r:id="rId33"/>
          <w:footerReference w:type="default" r:id="rId34"/>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14771"/>
        <w:gridCol w:w="1231"/>
      </w:tblGrid>
      <w:tr w:rsidR="006A6144" w14:paraId="68214DE7" w14:textId="77777777" w:rsidTr="00FF7667">
        <w:trPr>
          <w:gridAfter w:val="1"/>
          <w:wAfter w:w="1231" w:type="dxa"/>
        </w:trPr>
        <w:tc>
          <w:tcPr>
            <w:tcW w:w="14771" w:type="dxa"/>
            <w:tcBorders>
              <w:top w:val="nil"/>
              <w:left w:val="nil"/>
              <w:bottom w:val="nil"/>
              <w:right w:val="nil"/>
            </w:tcBorders>
            <w:shd w:val="clear" w:color="auto" w:fill="FFFFFF"/>
          </w:tcPr>
          <w:p w14:paraId="108C0ED2" w14:textId="77777777" w:rsidR="00FF7667" w:rsidRDefault="00FF7667" w:rsidP="00307BB2">
            <w:pPr>
              <w:pStyle w:val="Caption"/>
            </w:pPr>
            <w:bookmarkStart w:id="8" w:name="IDX8"/>
            <w:bookmarkEnd w:id="8"/>
            <w:r>
              <w:rPr>
                <w:rFonts w:ascii="Courier" w:hAnsi="Courier" w:cs="Courier"/>
                <w:sz w:val="16"/>
                <w:szCs w:val="16"/>
              </w:rPr>
              <w:lastRenderedPageBreak/>
              <w:br/>
            </w:r>
            <w:r>
              <w:t>Table H: Countable years of engagement for home fee starters on pre-registration nursing, midwifery and allied health profession courses</w:t>
            </w:r>
          </w:p>
        </w:tc>
      </w:tr>
      <w:tr w:rsidR="006A6144" w14:paraId="5349E60D" w14:textId="77777777" w:rsidTr="00FF7667">
        <w:tc>
          <w:tcPr>
            <w:tcW w:w="16002" w:type="dxa"/>
            <w:gridSpan w:val="2"/>
            <w:tcBorders>
              <w:top w:val="nil"/>
              <w:left w:val="nil"/>
              <w:bottom w:val="nil"/>
              <w:right w:val="nil"/>
            </w:tcBorders>
            <w:shd w:val="clear" w:color="auto" w:fill="FFFFFF"/>
          </w:tcPr>
          <w:p w14:paraId="60B678EC" w14:textId="77777777" w:rsidR="00FF7667" w:rsidRDefault="00FF7667">
            <w:pPr>
              <w:adjustRightInd w:val="0"/>
              <w:rPr>
                <w:rFonts w:ascii="Arial" w:hAnsi="Arial" w:cs="Arial"/>
                <w:color w:val="000000"/>
                <w:sz w:val="22"/>
                <w:szCs w:val="22"/>
              </w:rPr>
            </w:pPr>
            <w:r>
              <w:rPr>
                <w:rFonts w:ascii="Courier" w:hAnsi="Courier" w:cs="Courier"/>
                <w:color w:val="000000"/>
                <w:sz w:val="16"/>
                <w:szCs w:val="16"/>
              </w:rPr>
              <w:br/>
            </w:r>
            <w:r>
              <w:rPr>
                <w:rFonts w:ascii="Arial" w:hAnsi="Arial" w:cs="Arial"/>
                <w:color w:val="000000"/>
                <w:sz w:val="22"/>
                <w:szCs w:val="22"/>
              </w:rPr>
              <w:t>Please note that both Table H and Table I relate to changes to your pre-registration nursing, midwifery and allied healthcare provision. If you have highlighting for a given profession in both tables, please feel free to provide a single answer that covers both tables and cross refer.</w:t>
            </w:r>
          </w:p>
        </w:tc>
      </w:tr>
    </w:tbl>
    <w:p w14:paraId="550B6547" w14:textId="77777777" w:rsidR="00FF7667" w:rsidRDefault="00FF7667">
      <w:pPr>
        <w:adjustRightInd w:val="0"/>
        <w:rPr>
          <w:rFonts w:ascii="Courier" w:hAnsi="Courier" w:cs="Courier"/>
          <w:color w:val="000000"/>
          <w:sz w:val="16"/>
          <w:szCs w:val="16"/>
        </w:rPr>
      </w:pPr>
    </w:p>
    <w:p w14:paraId="3139257E" w14:textId="77777777" w:rsidR="00FF7667" w:rsidRDefault="00FF7667">
      <w:pPr>
        <w:adjustRightInd w:val="0"/>
        <w:rPr>
          <w:rFonts w:ascii="Courier" w:hAnsi="Courier" w:cs="Courier"/>
          <w:color w:val="000000"/>
          <w:sz w:val="16"/>
          <w:szCs w:val="16"/>
        </w:rPr>
        <w:sectPr w:rsidR="00FF7667">
          <w:headerReference w:type="default" r:id="rId35"/>
          <w:footerReference w:type="default" r:id="rId36"/>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2F31A070"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78601E4C"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1A774D69"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row</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6DE17C19"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7E62CBCE"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068FD0A4"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1DE4B33E"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22</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69BD2118"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H (Health starters): Nursing - adult, UG</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17AB922D" w14:textId="77777777" w:rsidR="00FF7667" w:rsidRDefault="00FF7667">
            <w:pPr>
              <w:keepNext/>
              <w:adjustRightInd w:val="0"/>
              <w:spacing w:before="100" w:after="100"/>
              <w:rPr>
                <w:rFonts w:ascii="Arial" w:hAnsi="Arial" w:cs="Arial"/>
                <w:color w:val="000000"/>
                <w:sz w:val="22"/>
                <w:szCs w:val="22"/>
              </w:rPr>
            </w:pPr>
            <w:r>
              <w:rPr>
                <w:rFonts w:ascii="Arial" w:hAnsi="Arial" w:cs="Arial"/>
                <w:color w:val="000000"/>
                <w:sz w:val="22"/>
                <w:szCs w:val="22"/>
              </w:rPr>
              <w:t>For Full-time, Nursing - adult, UG years countable, there is a change of 99.0% between HESES22, Starters in 2022-23 and HESES23, Starters in 2023-24 (with a change of 99.00 years countable).</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2C1396E0" w14:textId="77777777" w:rsidR="00FF7667" w:rsidRDefault="00FF7667">
            <w:pPr>
              <w:keepNext/>
              <w:adjustRightInd w:val="0"/>
              <w:spacing w:before="100" w:after="100"/>
              <w:rPr>
                <w:rFonts w:ascii="Arial" w:hAnsi="Arial" w:cs="Arial"/>
                <w:color w:val="000000"/>
                <w:sz w:val="22"/>
                <w:szCs w:val="22"/>
              </w:rPr>
            </w:pPr>
          </w:p>
        </w:tc>
      </w:tr>
      <w:tr w:rsidR="006A6144" w14:paraId="573787AF"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5643DF12"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23</w:t>
            </w: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04D197ED"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H (Health starters): Podiatry, UG</w:t>
            </w: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77BDFF2A"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For Full-time, Podiatry, UG years countable, there is a change of 99.0% between HESES22, Starters in 2022-23 and HESES23, Starters in 2023-24 (with a change of 99.00 years countable).</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4EF2E492" w14:textId="77777777" w:rsidR="00FF7667" w:rsidRDefault="00FF7667">
            <w:pPr>
              <w:adjustRightInd w:val="0"/>
              <w:spacing w:before="100" w:after="100"/>
              <w:rPr>
                <w:rFonts w:ascii="Arial" w:hAnsi="Arial" w:cs="Arial"/>
                <w:color w:val="000000"/>
                <w:sz w:val="22"/>
                <w:szCs w:val="22"/>
              </w:rPr>
            </w:pPr>
          </w:p>
        </w:tc>
      </w:tr>
    </w:tbl>
    <w:p w14:paraId="085D2BD4" w14:textId="77777777" w:rsidR="00FF7667" w:rsidRDefault="00FF7667">
      <w:pPr>
        <w:adjustRightInd w:val="0"/>
        <w:rPr>
          <w:rFonts w:ascii="Arial" w:hAnsi="Arial" w:cs="Arial"/>
          <w:color w:val="000000"/>
          <w:sz w:val="22"/>
          <w:szCs w:val="22"/>
        </w:rPr>
      </w:pPr>
    </w:p>
    <w:p w14:paraId="79672307" w14:textId="77777777" w:rsidR="00FF7667" w:rsidRDefault="00FF7667">
      <w:pPr>
        <w:adjustRightInd w:val="0"/>
        <w:rPr>
          <w:rFonts w:ascii="Arial" w:hAnsi="Arial" w:cs="Arial"/>
          <w:color w:val="000000"/>
          <w:sz w:val="22"/>
          <w:szCs w:val="22"/>
        </w:rPr>
        <w:sectPr w:rsidR="00FF7667">
          <w:headerReference w:type="default" r:id="rId37"/>
          <w:footerReference w:type="default" r:id="rId38"/>
          <w:type w:val="continuous"/>
          <w:pgSz w:w="16837" w:h="11905" w:orient="landscape"/>
          <w:pgMar w:top="360" w:right="360" w:bottom="360" w:left="360" w:header="72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135"/>
      </w:tblGrid>
      <w:tr w:rsidR="006A6144" w14:paraId="177BB7F8" w14:textId="77777777" w:rsidTr="00FF7667">
        <w:tc>
          <w:tcPr>
            <w:tcW w:w="2135" w:type="dxa"/>
            <w:tcBorders>
              <w:top w:val="nil"/>
              <w:left w:val="nil"/>
              <w:bottom w:val="nil"/>
              <w:right w:val="nil"/>
            </w:tcBorders>
            <w:shd w:val="clear" w:color="auto" w:fill="FFFFFF"/>
          </w:tcPr>
          <w:p w14:paraId="04B7BA88" w14:textId="77777777" w:rsidR="00FF7667" w:rsidRDefault="00FF7667" w:rsidP="00307BB2">
            <w:pPr>
              <w:pStyle w:val="Heading2"/>
            </w:pPr>
            <w:bookmarkStart w:id="9" w:name="IDX9"/>
            <w:bookmarkEnd w:id="9"/>
            <w:r>
              <w:rPr>
                <w:rFonts w:ascii="Courier" w:hAnsi="Courier" w:cs="Courier"/>
                <w:color w:val="000000"/>
                <w:sz w:val="16"/>
                <w:szCs w:val="16"/>
              </w:rPr>
              <w:lastRenderedPageBreak/>
              <w:br/>
            </w:r>
            <w:r>
              <w:rPr>
                <w:rFonts w:ascii="Courier" w:hAnsi="Courier" w:cs="Courier"/>
                <w:color w:val="000000"/>
                <w:sz w:val="16"/>
                <w:szCs w:val="16"/>
              </w:rPr>
              <w:br/>
            </w:r>
            <w:r>
              <w:t>Additional queries</w:t>
            </w:r>
          </w:p>
        </w:tc>
      </w:tr>
    </w:tbl>
    <w:p w14:paraId="004D604B" w14:textId="77777777" w:rsidR="00FF7667" w:rsidRDefault="00FF7667">
      <w:pPr>
        <w:adjustRightInd w:val="0"/>
        <w:rPr>
          <w:rFonts w:ascii="Courier" w:hAnsi="Courier" w:cs="Courier"/>
          <w:color w:val="000000"/>
          <w:sz w:val="16"/>
          <w:szCs w:val="16"/>
        </w:rPr>
      </w:pPr>
    </w:p>
    <w:p w14:paraId="3373BD64" w14:textId="77777777" w:rsidR="00FF7667" w:rsidRDefault="00FF7667">
      <w:pPr>
        <w:adjustRightInd w:val="0"/>
        <w:rPr>
          <w:rFonts w:ascii="Courier" w:hAnsi="Courier" w:cs="Courier"/>
          <w:color w:val="000000"/>
          <w:sz w:val="16"/>
          <w:szCs w:val="16"/>
        </w:rPr>
        <w:sectPr w:rsidR="00FF7667">
          <w:headerReference w:type="default" r:id="rId39"/>
          <w:footerReference w:type="default" r:id="rId40"/>
          <w:pgSz w:w="16837" w:h="11905" w:orient="landscape"/>
          <w:pgMar w:top="360" w:right="360" w:bottom="360" w:left="360" w:header="720" w:footer="36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043"/>
        <w:gridCol w:w="1874"/>
        <w:gridCol w:w="6341"/>
        <w:gridCol w:w="6341"/>
      </w:tblGrid>
      <w:tr w:rsidR="006A6144" w14:paraId="54100F1B" w14:textId="77777777" w:rsidTr="00FF7667">
        <w:trPr>
          <w:tblHeader/>
        </w:trPr>
        <w:tc>
          <w:tcPr>
            <w:tcW w:w="1043"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7A357C3E"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 number</w:t>
            </w:r>
          </w:p>
        </w:tc>
        <w:tc>
          <w:tcPr>
            <w:tcW w:w="1874"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70EC59B8"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Table name</w:t>
            </w:r>
          </w:p>
        </w:tc>
        <w:tc>
          <w:tcPr>
            <w:tcW w:w="6341" w:type="dxa"/>
            <w:tcBorders>
              <w:top w:val="single" w:sz="8" w:space="0" w:color="000000"/>
              <w:left w:val="single" w:sz="8" w:space="0" w:color="000000"/>
              <w:bottom w:val="single" w:sz="8" w:space="0" w:color="000000"/>
              <w:right w:val="nil"/>
            </w:tcBorders>
            <w:shd w:val="clear" w:color="auto" w:fill="E2EFD9"/>
            <w:tcMar>
              <w:left w:w="100" w:type="dxa"/>
              <w:right w:w="100" w:type="dxa"/>
            </w:tcMar>
            <w:vAlign w:val="bottom"/>
          </w:tcPr>
          <w:p w14:paraId="363AEA25"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Query</w:t>
            </w:r>
          </w:p>
        </w:tc>
        <w:tc>
          <w:tcPr>
            <w:tcW w:w="6341" w:type="dxa"/>
            <w:tcBorders>
              <w:top w:val="single" w:sz="8" w:space="0" w:color="000000"/>
              <w:left w:val="single" w:sz="8" w:space="0" w:color="000000"/>
              <w:bottom w:val="single" w:sz="8" w:space="0" w:color="000000"/>
              <w:right w:val="single" w:sz="8" w:space="0" w:color="000000"/>
            </w:tcBorders>
            <w:shd w:val="clear" w:color="auto" w:fill="E2EFD9"/>
            <w:tcMar>
              <w:left w:w="100" w:type="dxa"/>
              <w:right w:w="100" w:type="dxa"/>
            </w:tcMar>
            <w:vAlign w:val="bottom"/>
          </w:tcPr>
          <w:p w14:paraId="0D35627D" w14:textId="77777777" w:rsidR="00FF7667" w:rsidRDefault="00FF7667">
            <w:pPr>
              <w:keepNext/>
              <w:adjustRightInd w:val="0"/>
              <w:spacing w:before="100" w:after="100"/>
              <w:rPr>
                <w:rFonts w:ascii="Arial" w:hAnsi="Arial" w:cs="Arial"/>
                <w:b/>
                <w:bCs/>
                <w:color w:val="000000"/>
                <w:sz w:val="22"/>
                <w:szCs w:val="22"/>
              </w:rPr>
            </w:pPr>
            <w:r>
              <w:rPr>
                <w:rFonts w:ascii="Arial" w:hAnsi="Arial" w:cs="Arial"/>
                <w:b/>
                <w:bCs/>
                <w:color w:val="000000"/>
                <w:sz w:val="22"/>
                <w:szCs w:val="22"/>
              </w:rPr>
              <w:t>Provider response</w:t>
            </w:r>
          </w:p>
        </w:tc>
      </w:tr>
      <w:tr w:rsidR="006A6144" w14:paraId="1D2F7444" w14:textId="77777777" w:rsidTr="00FF7667">
        <w:tc>
          <w:tcPr>
            <w:tcW w:w="1043" w:type="dxa"/>
            <w:tcBorders>
              <w:top w:val="nil"/>
              <w:left w:val="single" w:sz="8" w:space="0" w:color="000000"/>
              <w:bottom w:val="single" w:sz="8" w:space="0" w:color="000000"/>
              <w:right w:val="nil"/>
            </w:tcBorders>
            <w:shd w:val="clear" w:color="auto" w:fill="FFFFFF"/>
            <w:tcMar>
              <w:left w:w="100" w:type="dxa"/>
              <w:right w:w="100" w:type="dxa"/>
            </w:tcMar>
          </w:tcPr>
          <w:p w14:paraId="07205368" w14:textId="77777777" w:rsidR="00FF7667" w:rsidRDefault="00FF7667">
            <w:pPr>
              <w:adjustRightInd w:val="0"/>
              <w:spacing w:before="100" w:after="100"/>
              <w:rPr>
                <w:rFonts w:ascii="Arial" w:hAnsi="Arial" w:cs="Arial"/>
                <w:color w:val="000000"/>
                <w:sz w:val="22"/>
                <w:szCs w:val="22"/>
              </w:rPr>
            </w:pPr>
          </w:p>
        </w:tc>
        <w:tc>
          <w:tcPr>
            <w:tcW w:w="1874" w:type="dxa"/>
            <w:tcBorders>
              <w:top w:val="nil"/>
              <w:left w:val="single" w:sz="8" w:space="0" w:color="000000"/>
              <w:bottom w:val="single" w:sz="8" w:space="0" w:color="000000"/>
              <w:right w:val="nil"/>
            </w:tcBorders>
            <w:shd w:val="clear" w:color="auto" w:fill="FFFFFF"/>
            <w:tcMar>
              <w:left w:w="100" w:type="dxa"/>
              <w:right w:w="100" w:type="dxa"/>
            </w:tcMar>
          </w:tcPr>
          <w:p w14:paraId="7E2C7307" w14:textId="77777777" w:rsidR="00FF7667" w:rsidRDefault="00FF7667">
            <w:pPr>
              <w:adjustRightInd w:val="0"/>
              <w:spacing w:before="100" w:after="100"/>
              <w:rPr>
                <w:rFonts w:ascii="Arial" w:hAnsi="Arial" w:cs="Arial"/>
                <w:color w:val="000000"/>
                <w:sz w:val="22"/>
                <w:szCs w:val="22"/>
              </w:rPr>
            </w:pPr>
          </w:p>
        </w:tc>
        <w:tc>
          <w:tcPr>
            <w:tcW w:w="6341" w:type="dxa"/>
            <w:tcBorders>
              <w:top w:val="nil"/>
              <w:left w:val="single" w:sz="8" w:space="0" w:color="000000"/>
              <w:bottom w:val="single" w:sz="8" w:space="0" w:color="000000"/>
              <w:right w:val="nil"/>
            </w:tcBorders>
            <w:shd w:val="clear" w:color="auto" w:fill="FFFFFF"/>
            <w:tcMar>
              <w:left w:w="100" w:type="dxa"/>
              <w:right w:w="100" w:type="dxa"/>
            </w:tcMar>
          </w:tcPr>
          <w:p w14:paraId="0A45C0DE" w14:textId="77777777" w:rsidR="00FF7667" w:rsidRDefault="00FF7667">
            <w:pPr>
              <w:adjustRightInd w:val="0"/>
              <w:spacing w:before="100" w:after="100"/>
              <w:rPr>
                <w:rFonts w:ascii="Arial" w:hAnsi="Arial" w:cs="Arial"/>
                <w:color w:val="000000"/>
                <w:sz w:val="22"/>
                <w:szCs w:val="22"/>
              </w:rPr>
            </w:pPr>
            <w:r>
              <w:rPr>
                <w:rFonts w:ascii="Arial" w:hAnsi="Arial" w:cs="Arial"/>
                <w:color w:val="000000"/>
                <w:sz w:val="22"/>
                <w:szCs w:val="22"/>
              </w:rPr>
              <w:t>There are no additional queries for your provider at this time.</w:t>
            </w:r>
          </w:p>
        </w:tc>
        <w:tc>
          <w:tcPr>
            <w:tcW w:w="6341" w:type="dxa"/>
            <w:tcBorders>
              <w:top w:val="nil"/>
              <w:left w:val="single" w:sz="8" w:space="0" w:color="000000"/>
              <w:bottom w:val="single" w:sz="8" w:space="0" w:color="000000"/>
              <w:right w:val="single" w:sz="8" w:space="0" w:color="000000"/>
            </w:tcBorders>
            <w:shd w:val="clear" w:color="auto" w:fill="FFFFFF"/>
            <w:tcMar>
              <w:left w:w="100" w:type="dxa"/>
              <w:right w:w="100" w:type="dxa"/>
            </w:tcMar>
          </w:tcPr>
          <w:p w14:paraId="3104B8BA" w14:textId="77777777" w:rsidR="00FF7667" w:rsidRDefault="00FF7667">
            <w:pPr>
              <w:adjustRightInd w:val="0"/>
              <w:spacing w:before="100" w:after="100"/>
              <w:rPr>
                <w:rFonts w:ascii="Arial" w:hAnsi="Arial" w:cs="Arial"/>
                <w:color w:val="000000"/>
                <w:sz w:val="22"/>
                <w:szCs w:val="22"/>
              </w:rPr>
            </w:pPr>
          </w:p>
        </w:tc>
      </w:tr>
    </w:tbl>
    <w:p w14:paraId="408C0D20" w14:textId="77777777" w:rsidR="00FF7667" w:rsidRDefault="00FF7667">
      <w:pPr>
        <w:adjustRightInd w:val="0"/>
        <w:rPr>
          <w:rFonts w:ascii="Arial" w:hAnsi="Arial" w:cs="Arial"/>
          <w:color w:val="000000"/>
          <w:sz w:val="22"/>
          <w:szCs w:val="22"/>
        </w:rPr>
      </w:pPr>
    </w:p>
    <w:sectPr w:rsidR="00FF7667">
      <w:headerReference w:type="default" r:id="rId41"/>
      <w:footerReference w:type="default" r:id="rId42"/>
      <w:type w:val="continuous"/>
      <w:pgSz w:w="16837" w:h="11905" w:orient="landscape"/>
      <w:pgMar w:top="360" w:right="360" w:bottom="360" w:left="3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441C" w14:textId="77777777" w:rsidR="00991323" w:rsidRDefault="00991323">
      <w:r>
        <w:separator/>
      </w:r>
    </w:p>
  </w:endnote>
  <w:endnote w:type="continuationSeparator" w:id="0">
    <w:p w14:paraId="28BCD721" w14:textId="77777777" w:rsidR="00991323" w:rsidRDefault="0099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32750"/>
      <w:docPartObj>
        <w:docPartGallery w:val="Page Numbers (Bottom of Page)"/>
        <w:docPartUnique/>
      </w:docPartObj>
    </w:sdtPr>
    <w:sdtEndPr>
      <w:rPr>
        <w:rFonts w:asciiTheme="minorBidi" w:hAnsiTheme="minorBidi" w:cstheme="minorBidi"/>
      </w:rPr>
    </w:sdtEndPr>
    <w:sdtContent>
      <w:p w14:paraId="6BD457E8" w14:textId="2B77A3C1"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55333"/>
      <w:docPartObj>
        <w:docPartGallery w:val="Page Numbers (Bottom of Page)"/>
        <w:docPartUnique/>
      </w:docPartObj>
    </w:sdtPr>
    <w:sdtEndPr>
      <w:rPr>
        <w:rFonts w:asciiTheme="minorBidi" w:hAnsiTheme="minorBidi" w:cstheme="minorBidi"/>
      </w:rPr>
    </w:sdtEndPr>
    <w:sdtContent>
      <w:p w14:paraId="76F6E861" w14:textId="78370EB2"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0C82" w14:textId="77777777" w:rsidR="00FF7667" w:rsidRDefault="00FF7667">
    <w:pPr>
      <w:adjustRightInd w:val="0"/>
      <w:jc w:val="center"/>
      <w:rPr>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820991"/>
      <w:docPartObj>
        <w:docPartGallery w:val="Page Numbers (Bottom of Page)"/>
        <w:docPartUnique/>
      </w:docPartObj>
    </w:sdtPr>
    <w:sdtEndPr>
      <w:rPr>
        <w:rFonts w:asciiTheme="minorBidi" w:hAnsiTheme="minorBidi" w:cstheme="minorBidi"/>
      </w:rPr>
    </w:sdtEndPr>
    <w:sdtContent>
      <w:p w14:paraId="3137BF2D" w14:textId="1FEBE19E"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D314" w14:textId="77777777" w:rsidR="00FF7667" w:rsidRDefault="00FF7667">
    <w:pPr>
      <w:adjustRightInd w:val="0"/>
      <w:jc w:val="center"/>
      <w:rPr>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831344"/>
      <w:docPartObj>
        <w:docPartGallery w:val="Page Numbers (Bottom of Page)"/>
        <w:docPartUnique/>
      </w:docPartObj>
    </w:sdtPr>
    <w:sdtEndPr>
      <w:rPr>
        <w:rFonts w:asciiTheme="minorBidi" w:hAnsiTheme="minorBidi" w:cstheme="minorBidi"/>
      </w:rPr>
    </w:sdtEndPr>
    <w:sdtContent>
      <w:p w14:paraId="7DB007E7" w14:textId="3DA92EAA"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6532" w14:textId="77777777" w:rsidR="00FF7667" w:rsidRDefault="00FF7667">
    <w:pPr>
      <w:adjustRightInd w:val="0"/>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622476"/>
      <w:docPartObj>
        <w:docPartGallery w:val="Page Numbers (Bottom of Page)"/>
        <w:docPartUnique/>
      </w:docPartObj>
    </w:sdtPr>
    <w:sdtEndPr>
      <w:rPr>
        <w:rFonts w:ascii="Arial" w:hAnsi="Arial" w:cs="Arial"/>
      </w:rPr>
    </w:sdtEndPr>
    <w:sdtContent>
      <w:p w14:paraId="25A001AF" w14:textId="386387FC" w:rsidR="00FF7667" w:rsidRPr="005C50BC" w:rsidRDefault="005C50BC" w:rsidP="005C50BC">
        <w:pPr>
          <w:pStyle w:val="Footer"/>
          <w:jc w:val="right"/>
          <w:rPr>
            <w:rFonts w:ascii="Arial" w:hAnsi="Arial" w:cs="Arial"/>
          </w:rPr>
        </w:pPr>
        <w:r w:rsidRPr="005C50BC">
          <w:rPr>
            <w:rFonts w:ascii="Arial" w:hAnsi="Arial" w:cs="Arial"/>
          </w:rPr>
          <w:fldChar w:fldCharType="begin"/>
        </w:r>
        <w:r w:rsidRPr="005C50BC">
          <w:rPr>
            <w:rFonts w:ascii="Arial" w:hAnsi="Arial" w:cs="Arial"/>
          </w:rPr>
          <w:instrText>PAGE   \* MERGEFORMAT</w:instrText>
        </w:r>
        <w:r w:rsidRPr="005C50BC">
          <w:rPr>
            <w:rFonts w:ascii="Arial" w:hAnsi="Arial" w:cs="Arial"/>
          </w:rPr>
          <w:fldChar w:fldCharType="separate"/>
        </w:r>
        <w:r w:rsidRPr="005C50BC">
          <w:rPr>
            <w:rFonts w:ascii="Arial" w:hAnsi="Arial" w:cs="Arial"/>
            <w:lang w:val="en-GB"/>
          </w:rPr>
          <w:t>2</w:t>
        </w:r>
        <w:r w:rsidRPr="005C50BC">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78348"/>
      <w:docPartObj>
        <w:docPartGallery w:val="Page Numbers (Bottom of Page)"/>
        <w:docPartUnique/>
      </w:docPartObj>
    </w:sdtPr>
    <w:sdtEndPr>
      <w:rPr>
        <w:rFonts w:ascii="Arial" w:hAnsi="Arial" w:cs="Arial"/>
      </w:rPr>
    </w:sdtEndPr>
    <w:sdtContent>
      <w:p w14:paraId="7BF4A6ED" w14:textId="46E6F477" w:rsidR="00FF7667" w:rsidRPr="005C50BC" w:rsidRDefault="005C50BC" w:rsidP="005C50BC">
        <w:pPr>
          <w:pStyle w:val="Footer"/>
          <w:jc w:val="right"/>
          <w:rPr>
            <w:rFonts w:ascii="Arial" w:hAnsi="Arial" w:cs="Arial"/>
          </w:rPr>
        </w:pPr>
        <w:r w:rsidRPr="005C50BC">
          <w:rPr>
            <w:rFonts w:ascii="Arial" w:hAnsi="Arial" w:cs="Arial"/>
          </w:rPr>
          <w:fldChar w:fldCharType="begin"/>
        </w:r>
        <w:r w:rsidRPr="005C50BC">
          <w:rPr>
            <w:rFonts w:ascii="Arial" w:hAnsi="Arial" w:cs="Arial"/>
          </w:rPr>
          <w:instrText>PAGE   \* MERGEFORMAT</w:instrText>
        </w:r>
        <w:r w:rsidRPr="005C50BC">
          <w:rPr>
            <w:rFonts w:ascii="Arial" w:hAnsi="Arial" w:cs="Arial"/>
          </w:rPr>
          <w:fldChar w:fldCharType="separate"/>
        </w:r>
        <w:r w:rsidRPr="005C50BC">
          <w:rPr>
            <w:rFonts w:ascii="Arial" w:hAnsi="Arial" w:cs="Arial"/>
            <w:lang w:val="en-GB"/>
          </w:rPr>
          <w:t>2</w:t>
        </w:r>
        <w:r w:rsidRPr="005C50BC">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722190"/>
      <w:docPartObj>
        <w:docPartGallery w:val="Page Numbers (Bottom of Page)"/>
        <w:docPartUnique/>
      </w:docPartObj>
    </w:sdtPr>
    <w:sdtEndPr>
      <w:rPr>
        <w:rFonts w:asciiTheme="minorBidi" w:hAnsiTheme="minorBidi" w:cstheme="minorBidi"/>
      </w:rPr>
    </w:sdtEndPr>
    <w:sdtContent>
      <w:p w14:paraId="0BF1AB90" w14:textId="7398D67A"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C7FD" w14:textId="77777777" w:rsidR="00FF7667" w:rsidRDefault="00FF7667">
    <w:pPr>
      <w:adjustRightInd w:val="0"/>
      <w:jc w:val="center"/>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64026"/>
      <w:docPartObj>
        <w:docPartGallery w:val="Page Numbers (Bottom of Page)"/>
        <w:docPartUnique/>
      </w:docPartObj>
    </w:sdtPr>
    <w:sdtEndPr>
      <w:rPr>
        <w:rFonts w:asciiTheme="minorBidi" w:hAnsiTheme="minorBidi" w:cstheme="minorBidi"/>
      </w:rPr>
    </w:sdtEndPr>
    <w:sdtContent>
      <w:p w14:paraId="2BA7F123" w14:textId="4AE025AF"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26FF" w14:textId="77777777" w:rsidR="00FF7667" w:rsidRDefault="00FF7667">
    <w:pPr>
      <w:adjustRightInd w:val="0"/>
      <w:jc w:val="center"/>
      <w:rPr>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089269"/>
      <w:docPartObj>
        <w:docPartGallery w:val="Page Numbers (Bottom of Page)"/>
        <w:docPartUnique/>
      </w:docPartObj>
    </w:sdtPr>
    <w:sdtEndPr>
      <w:rPr>
        <w:rFonts w:asciiTheme="minorBidi" w:hAnsiTheme="minorBidi" w:cstheme="minorBidi"/>
      </w:rPr>
    </w:sdtEndPr>
    <w:sdtContent>
      <w:p w14:paraId="435284AF" w14:textId="1E737A2C" w:rsidR="00FF7667" w:rsidRPr="005C50BC" w:rsidRDefault="005C50BC" w:rsidP="005C50BC">
        <w:pPr>
          <w:pStyle w:val="Footer"/>
          <w:jc w:val="right"/>
          <w:rPr>
            <w:rFonts w:asciiTheme="minorBidi" w:hAnsiTheme="minorBidi" w:cstheme="minorBidi"/>
          </w:rPr>
        </w:pPr>
        <w:r w:rsidRPr="005C50BC">
          <w:rPr>
            <w:rFonts w:asciiTheme="minorBidi" w:hAnsiTheme="minorBidi" w:cstheme="minorBidi"/>
          </w:rPr>
          <w:fldChar w:fldCharType="begin"/>
        </w:r>
        <w:r w:rsidRPr="005C50BC">
          <w:rPr>
            <w:rFonts w:asciiTheme="minorBidi" w:hAnsiTheme="minorBidi" w:cstheme="minorBidi"/>
          </w:rPr>
          <w:instrText>PAGE   \* MERGEFORMAT</w:instrText>
        </w:r>
        <w:r w:rsidRPr="005C50BC">
          <w:rPr>
            <w:rFonts w:asciiTheme="minorBidi" w:hAnsiTheme="minorBidi" w:cstheme="minorBidi"/>
          </w:rPr>
          <w:fldChar w:fldCharType="separate"/>
        </w:r>
        <w:r w:rsidRPr="005C50BC">
          <w:rPr>
            <w:rFonts w:asciiTheme="minorBidi" w:hAnsiTheme="minorBidi" w:cstheme="minorBidi"/>
            <w:lang w:val="en-GB"/>
          </w:rPr>
          <w:t>2</w:t>
        </w:r>
        <w:r w:rsidRPr="005C50BC">
          <w:rPr>
            <w:rFonts w:asciiTheme="minorBidi" w:hAnsiTheme="minorBidi" w:cstheme="minorBidi"/>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75DF" w14:textId="77777777" w:rsidR="00FF7667" w:rsidRDefault="00FF7667">
    <w:pPr>
      <w:adjustRightInd w:val="0"/>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DF96A" w14:textId="77777777" w:rsidR="00991323" w:rsidRDefault="00991323">
      <w:r>
        <w:separator/>
      </w:r>
    </w:p>
  </w:footnote>
  <w:footnote w:type="continuationSeparator" w:id="0">
    <w:p w14:paraId="2C901A5D" w14:textId="77777777" w:rsidR="00991323" w:rsidRDefault="00991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1A63421D" w14:textId="77777777">
      <w:trPr>
        <w:cantSplit/>
        <w:jc w:val="center"/>
      </w:trPr>
      <w:tc>
        <w:tcPr>
          <w:tcW w:w="16116" w:type="dxa"/>
          <w:tcBorders>
            <w:top w:val="nil"/>
            <w:left w:val="nil"/>
            <w:bottom w:val="nil"/>
            <w:right w:val="nil"/>
          </w:tcBorders>
          <w:shd w:val="clear" w:color="auto" w:fill="FFFFFF"/>
        </w:tcPr>
        <w:p w14:paraId="507E5A83"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35399811" w14:textId="77777777">
      <w:trPr>
        <w:cantSplit/>
        <w:jc w:val="center"/>
      </w:trPr>
      <w:tc>
        <w:tcPr>
          <w:tcW w:w="16116" w:type="dxa"/>
          <w:tcBorders>
            <w:top w:val="nil"/>
            <w:left w:val="nil"/>
            <w:bottom w:val="nil"/>
            <w:right w:val="nil"/>
          </w:tcBorders>
          <w:shd w:val="clear" w:color="auto" w:fill="FFFFFF"/>
        </w:tcPr>
        <w:p w14:paraId="6CEC02F0" w14:textId="39F109E8"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w:t>
          </w:r>
          <w:r w:rsidR="009D0932">
            <w:rPr>
              <w:rFonts w:ascii="Arial" w:hAnsi="Arial" w:cs="Arial"/>
              <w:b/>
              <w:bCs/>
              <w:color w:val="000000"/>
              <w:sz w:val="24"/>
              <w:szCs w:val="24"/>
            </w:rPr>
            <w:t xml:space="preserve">rovider name </w:t>
          </w:r>
          <w:r>
            <w:rPr>
              <w:rFonts w:ascii="Arial" w:hAnsi="Arial" w:cs="Arial"/>
              <w:b/>
              <w:bCs/>
              <w:color w:val="000000"/>
              <w:sz w:val="24"/>
              <w:szCs w:val="24"/>
            </w:rPr>
            <w:t>(</w:t>
          </w:r>
          <w:r w:rsidR="009D0932">
            <w:rPr>
              <w:rFonts w:ascii="Arial" w:hAnsi="Arial" w:cs="Arial"/>
              <w:b/>
              <w:bCs/>
              <w:color w:val="000000"/>
              <w:sz w:val="24"/>
              <w:szCs w:val="24"/>
            </w:rPr>
            <w:t>100XXXXX</w:t>
          </w:r>
          <w:r>
            <w:rPr>
              <w:rFonts w:ascii="Arial" w:hAnsi="Arial" w:cs="Arial"/>
              <w:b/>
              <w:bCs/>
              <w:color w:val="000000"/>
              <w:sz w:val="24"/>
              <w:szCs w:val="24"/>
            </w:rPr>
            <w:t>)</w:t>
          </w:r>
        </w:p>
      </w:tc>
    </w:tr>
  </w:tbl>
  <w:p w14:paraId="7D8B86C9" w14:textId="77777777" w:rsidR="00FF7667" w:rsidRDefault="00FF7667">
    <w:pPr>
      <w:adjustRightInd w:val="0"/>
      <w:rPr>
        <w:rFonts w:ascii="Arial" w:hAnsi="Arial" w:cs="Arial"/>
        <w:b/>
        <w:bCs/>
        <w:color w:val="000000"/>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5D182ACA" w14:textId="77777777">
      <w:trPr>
        <w:cantSplit/>
        <w:jc w:val="center"/>
      </w:trPr>
      <w:tc>
        <w:tcPr>
          <w:tcW w:w="16116" w:type="dxa"/>
          <w:tcBorders>
            <w:top w:val="nil"/>
            <w:left w:val="nil"/>
            <w:bottom w:val="nil"/>
            <w:right w:val="nil"/>
          </w:tcBorders>
          <w:shd w:val="clear" w:color="auto" w:fill="FFFFFF"/>
        </w:tcPr>
        <w:p w14:paraId="643840BB"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25D5F390" w14:textId="77777777">
      <w:trPr>
        <w:cantSplit/>
        <w:jc w:val="center"/>
      </w:trPr>
      <w:tc>
        <w:tcPr>
          <w:tcW w:w="16116" w:type="dxa"/>
          <w:tcBorders>
            <w:top w:val="nil"/>
            <w:left w:val="nil"/>
            <w:bottom w:val="nil"/>
            <w:right w:val="nil"/>
          </w:tcBorders>
          <w:shd w:val="clear" w:color="auto" w:fill="FFFFFF"/>
        </w:tcPr>
        <w:p w14:paraId="032E6499" w14:textId="21ADA20B"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1BED94B6" w14:textId="77777777" w:rsidR="00FF7667" w:rsidRDefault="00FF7667">
    <w:pPr>
      <w:adjustRightInd w:val="0"/>
      <w:rPr>
        <w:rFonts w:ascii="Arial" w:hAnsi="Arial" w:cs="Arial"/>
        <w:b/>
        <w:bCs/>
        <w:color w:val="000000"/>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4EE269E7" w14:textId="77777777">
      <w:trPr>
        <w:cantSplit/>
        <w:jc w:val="center"/>
      </w:trPr>
      <w:tc>
        <w:tcPr>
          <w:tcW w:w="16116" w:type="dxa"/>
          <w:tcBorders>
            <w:top w:val="nil"/>
            <w:left w:val="nil"/>
            <w:bottom w:val="nil"/>
            <w:right w:val="nil"/>
          </w:tcBorders>
          <w:shd w:val="clear" w:color="auto" w:fill="FFFFFF"/>
        </w:tcPr>
        <w:p w14:paraId="301FCC03"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76360651" w14:textId="77777777">
      <w:trPr>
        <w:cantSplit/>
        <w:jc w:val="center"/>
      </w:trPr>
      <w:tc>
        <w:tcPr>
          <w:tcW w:w="16116" w:type="dxa"/>
          <w:tcBorders>
            <w:top w:val="nil"/>
            <w:left w:val="nil"/>
            <w:bottom w:val="nil"/>
            <w:right w:val="nil"/>
          </w:tcBorders>
          <w:shd w:val="clear" w:color="auto" w:fill="FFFFFF"/>
        </w:tcPr>
        <w:p w14:paraId="5F05A273"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119D4AE3" w14:textId="77777777" w:rsidR="00FF7667" w:rsidRDefault="00FF7667">
    <w:pPr>
      <w:adjustRightInd w:val="0"/>
      <w:rPr>
        <w:rFonts w:ascii="Arial" w:hAnsi="Arial" w:cs="Arial"/>
        <w:b/>
        <w:bCs/>
        <w:color w:val="000000"/>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230E14D9" w14:textId="77777777">
      <w:trPr>
        <w:cantSplit/>
        <w:jc w:val="center"/>
      </w:trPr>
      <w:tc>
        <w:tcPr>
          <w:tcW w:w="16116" w:type="dxa"/>
          <w:tcBorders>
            <w:top w:val="nil"/>
            <w:left w:val="nil"/>
            <w:bottom w:val="nil"/>
            <w:right w:val="nil"/>
          </w:tcBorders>
          <w:shd w:val="clear" w:color="auto" w:fill="FFFFFF"/>
        </w:tcPr>
        <w:p w14:paraId="18FC5323"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91A83B1" w14:textId="77777777">
      <w:trPr>
        <w:cantSplit/>
        <w:jc w:val="center"/>
      </w:trPr>
      <w:tc>
        <w:tcPr>
          <w:tcW w:w="16116" w:type="dxa"/>
          <w:tcBorders>
            <w:top w:val="nil"/>
            <w:left w:val="nil"/>
            <w:bottom w:val="nil"/>
            <w:right w:val="nil"/>
          </w:tcBorders>
          <w:shd w:val="clear" w:color="auto" w:fill="FFFFFF"/>
        </w:tcPr>
        <w:p w14:paraId="6E4285F9" w14:textId="3BB6560D"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593AD5DF" w14:textId="77777777" w:rsidR="00FF7667" w:rsidRDefault="00FF7667">
    <w:pPr>
      <w:adjustRightInd w:val="0"/>
      <w:rPr>
        <w:rFonts w:ascii="Arial" w:hAnsi="Arial" w:cs="Arial"/>
        <w:b/>
        <w:bCs/>
        <w:color w:val="000000"/>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538D26DF" w14:textId="77777777">
      <w:trPr>
        <w:cantSplit/>
        <w:jc w:val="center"/>
      </w:trPr>
      <w:tc>
        <w:tcPr>
          <w:tcW w:w="16116" w:type="dxa"/>
          <w:tcBorders>
            <w:top w:val="nil"/>
            <w:left w:val="nil"/>
            <w:bottom w:val="nil"/>
            <w:right w:val="nil"/>
          </w:tcBorders>
          <w:shd w:val="clear" w:color="auto" w:fill="FFFFFF"/>
        </w:tcPr>
        <w:p w14:paraId="0A720742"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4DAA581" w14:textId="77777777">
      <w:trPr>
        <w:cantSplit/>
        <w:jc w:val="center"/>
      </w:trPr>
      <w:tc>
        <w:tcPr>
          <w:tcW w:w="16116" w:type="dxa"/>
          <w:tcBorders>
            <w:top w:val="nil"/>
            <w:left w:val="nil"/>
            <w:bottom w:val="nil"/>
            <w:right w:val="nil"/>
          </w:tcBorders>
          <w:shd w:val="clear" w:color="auto" w:fill="FFFFFF"/>
        </w:tcPr>
        <w:p w14:paraId="6919262E"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530C03D4" w14:textId="77777777" w:rsidR="00FF7667" w:rsidRDefault="00FF7667">
    <w:pPr>
      <w:adjustRightInd w:val="0"/>
      <w:rPr>
        <w:rFonts w:ascii="Arial" w:hAnsi="Arial" w:cs="Arial"/>
        <w:b/>
        <w:bCs/>
        <w:color w:val="000000"/>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329C4573" w14:textId="77777777">
      <w:trPr>
        <w:cantSplit/>
        <w:jc w:val="center"/>
      </w:trPr>
      <w:tc>
        <w:tcPr>
          <w:tcW w:w="16116" w:type="dxa"/>
          <w:tcBorders>
            <w:top w:val="nil"/>
            <w:left w:val="nil"/>
            <w:bottom w:val="nil"/>
            <w:right w:val="nil"/>
          </w:tcBorders>
          <w:shd w:val="clear" w:color="auto" w:fill="FFFFFF"/>
        </w:tcPr>
        <w:p w14:paraId="5CC2A762"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2F00BC8" w14:textId="77777777">
      <w:trPr>
        <w:cantSplit/>
        <w:jc w:val="center"/>
      </w:trPr>
      <w:tc>
        <w:tcPr>
          <w:tcW w:w="16116" w:type="dxa"/>
          <w:tcBorders>
            <w:top w:val="nil"/>
            <w:left w:val="nil"/>
            <w:bottom w:val="nil"/>
            <w:right w:val="nil"/>
          </w:tcBorders>
          <w:shd w:val="clear" w:color="auto" w:fill="FFFFFF"/>
        </w:tcPr>
        <w:p w14:paraId="3021275E" w14:textId="3CC491A6"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4E00A7D6" w14:textId="77777777" w:rsidR="00FF7667" w:rsidRDefault="00FF7667">
    <w:pPr>
      <w:adjustRightInd w:val="0"/>
      <w:rPr>
        <w:rFonts w:ascii="Arial" w:hAnsi="Arial" w:cs="Arial"/>
        <w:b/>
        <w:bCs/>
        <w:color w:val="000000"/>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07B6E9CC" w14:textId="77777777">
      <w:trPr>
        <w:cantSplit/>
        <w:jc w:val="center"/>
      </w:trPr>
      <w:tc>
        <w:tcPr>
          <w:tcW w:w="16116" w:type="dxa"/>
          <w:tcBorders>
            <w:top w:val="nil"/>
            <w:left w:val="nil"/>
            <w:bottom w:val="nil"/>
            <w:right w:val="nil"/>
          </w:tcBorders>
          <w:shd w:val="clear" w:color="auto" w:fill="FFFFFF"/>
        </w:tcPr>
        <w:p w14:paraId="53C6ABBA"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5550F2F3" w14:textId="77777777">
      <w:trPr>
        <w:cantSplit/>
        <w:jc w:val="center"/>
      </w:trPr>
      <w:tc>
        <w:tcPr>
          <w:tcW w:w="16116" w:type="dxa"/>
          <w:tcBorders>
            <w:top w:val="nil"/>
            <w:left w:val="nil"/>
            <w:bottom w:val="nil"/>
            <w:right w:val="nil"/>
          </w:tcBorders>
          <w:shd w:val="clear" w:color="auto" w:fill="FFFFFF"/>
        </w:tcPr>
        <w:p w14:paraId="0F33E7D1"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1D852CB2" w14:textId="77777777" w:rsidR="00FF7667" w:rsidRDefault="00FF7667">
    <w:pPr>
      <w:adjustRightInd w:val="0"/>
      <w:rPr>
        <w:rFonts w:ascii="Arial" w:hAnsi="Arial" w:cs="Arial"/>
        <w:b/>
        <w:bCs/>
        <w:color w:val="000000"/>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1652B78F" w14:textId="77777777">
      <w:trPr>
        <w:cantSplit/>
        <w:jc w:val="center"/>
      </w:trPr>
      <w:tc>
        <w:tcPr>
          <w:tcW w:w="16116" w:type="dxa"/>
          <w:tcBorders>
            <w:top w:val="nil"/>
            <w:left w:val="nil"/>
            <w:bottom w:val="nil"/>
            <w:right w:val="nil"/>
          </w:tcBorders>
          <w:shd w:val="clear" w:color="auto" w:fill="FFFFFF"/>
        </w:tcPr>
        <w:p w14:paraId="746D0B2D"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29F14233" w14:textId="77777777">
      <w:trPr>
        <w:cantSplit/>
        <w:jc w:val="center"/>
      </w:trPr>
      <w:tc>
        <w:tcPr>
          <w:tcW w:w="16116" w:type="dxa"/>
          <w:tcBorders>
            <w:top w:val="nil"/>
            <w:left w:val="nil"/>
            <w:bottom w:val="nil"/>
            <w:right w:val="nil"/>
          </w:tcBorders>
          <w:shd w:val="clear" w:color="auto" w:fill="FFFFFF"/>
        </w:tcPr>
        <w:p w14:paraId="7E58A650" w14:textId="33B7E5AF"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2785712D" w14:textId="77777777" w:rsidR="00FF7667" w:rsidRDefault="00FF7667">
    <w:pPr>
      <w:adjustRightInd w:val="0"/>
      <w:rPr>
        <w:rFonts w:ascii="Arial" w:hAnsi="Arial" w:cs="Arial"/>
        <w:b/>
        <w:bCs/>
        <w:color w:val="000000"/>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7FDC5502" w14:textId="77777777">
      <w:trPr>
        <w:cantSplit/>
        <w:jc w:val="center"/>
      </w:trPr>
      <w:tc>
        <w:tcPr>
          <w:tcW w:w="16116" w:type="dxa"/>
          <w:tcBorders>
            <w:top w:val="nil"/>
            <w:left w:val="nil"/>
            <w:bottom w:val="nil"/>
            <w:right w:val="nil"/>
          </w:tcBorders>
          <w:shd w:val="clear" w:color="auto" w:fill="FFFFFF"/>
        </w:tcPr>
        <w:p w14:paraId="2628A205"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5F273692" w14:textId="77777777">
      <w:trPr>
        <w:cantSplit/>
        <w:jc w:val="center"/>
      </w:trPr>
      <w:tc>
        <w:tcPr>
          <w:tcW w:w="16116" w:type="dxa"/>
          <w:tcBorders>
            <w:top w:val="nil"/>
            <w:left w:val="nil"/>
            <w:bottom w:val="nil"/>
            <w:right w:val="nil"/>
          </w:tcBorders>
          <w:shd w:val="clear" w:color="auto" w:fill="FFFFFF"/>
        </w:tcPr>
        <w:p w14:paraId="42B61A99"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7E657AD1" w14:textId="77777777" w:rsidR="00FF7667" w:rsidRDefault="00FF7667">
    <w:pPr>
      <w:adjustRightInd w:val="0"/>
      <w:rPr>
        <w:rFonts w:ascii="Arial" w:hAnsi="Arial" w:cs="Arial"/>
        <w:b/>
        <w:bCs/>
        <w:color w:val="000000"/>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78A32E1F" w14:textId="77777777">
      <w:trPr>
        <w:cantSplit/>
        <w:jc w:val="center"/>
      </w:trPr>
      <w:tc>
        <w:tcPr>
          <w:tcW w:w="16116" w:type="dxa"/>
          <w:tcBorders>
            <w:top w:val="nil"/>
            <w:left w:val="nil"/>
            <w:bottom w:val="nil"/>
            <w:right w:val="nil"/>
          </w:tcBorders>
          <w:shd w:val="clear" w:color="auto" w:fill="FFFFFF"/>
        </w:tcPr>
        <w:p w14:paraId="6557E96F"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13512803" w14:textId="77777777">
      <w:trPr>
        <w:cantSplit/>
        <w:jc w:val="center"/>
      </w:trPr>
      <w:tc>
        <w:tcPr>
          <w:tcW w:w="16116" w:type="dxa"/>
          <w:tcBorders>
            <w:top w:val="nil"/>
            <w:left w:val="nil"/>
            <w:bottom w:val="nil"/>
            <w:right w:val="nil"/>
          </w:tcBorders>
          <w:shd w:val="clear" w:color="auto" w:fill="FFFFFF"/>
        </w:tcPr>
        <w:p w14:paraId="272D638F" w14:textId="309D4A48"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2B78C45F" w14:textId="77777777" w:rsidR="00FF7667" w:rsidRDefault="00FF7667">
    <w:pPr>
      <w:adjustRightInd w:val="0"/>
      <w:rPr>
        <w:rFonts w:ascii="Arial" w:hAnsi="Arial" w:cs="Arial"/>
        <w:b/>
        <w:bCs/>
        <w:color w:val="000000"/>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0016FAE4" w14:textId="77777777">
      <w:trPr>
        <w:cantSplit/>
        <w:jc w:val="center"/>
      </w:trPr>
      <w:tc>
        <w:tcPr>
          <w:tcW w:w="16116" w:type="dxa"/>
          <w:tcBorders>
            <w:top w:val="nil"/>
            <w:left w:val="nil"/>
            <w:bottom w:val="nil"/>
            <w:right w:val="nil"/>
          </w:tcBorders>
          <w:shd w:val="clear" w:color="auto" w:fill="FFFFFF"/>
        </w:tcPr>
        <w:p w14:paraId="678BFA87"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0531F22" w14:textId="77777777">
      <w:trPr>
        <w:cantSplit/>
        <w:jc w:val="center"/>
      </w:trPr>
      <w:tc>
        <w:tcPr>
          <w:tcW w:w="16116" w:type="dxa"/>
          <w:tcBorders>
            <w:top w:val="nil"/>
            <w:left w:val="nil"/>
            <w:bottom w:val="nil"/>
            <w:right w:val="nil"/>
          </w:tcBorders>
          <w:shd w:val="clear" w:color="auto" w:fill="FFFFFF"/>
        </w:tcPr>
        <w:p w14:paraId="0CA3BB3F"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0FDE01D0" w14:textId="77777777" w:rsidR="00FF7667" w:rsidRDefault="00FF7667">
    <w:pPr>
      <w:adjustRightInd w:val="0"/>
      <w:rPr>
        <w:rFonts w:ascii="Arial" w:hAnsi="Arial" w:cs="Arial"/>
        <w:b/>
        <w:bCs/>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4CD47379" w14:textId="77777777">
      <w:trPr>
        <w:cantSplit/>
        <w:jc w:val="center"/>
      </w:trPr>
      <w:tc>
        <w:tcPr>
          <w:tcW w:w="16116" w:type="dxa"/>
          <w:tcBorders>
            <w:top w:val="nil"/>
            <w:left w:val="nil"/>
            <w:bottom w:val="nil"/>
            <w:right w:val="nil"/>
          </w:tcBorders>
          <w:shd w:val="clear" w:color="auto" w:fill="FFFFFF"/>
        </w:tcPr>
        <w:p w14:paraId="67A1FF85"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7192126" w14:textId="77777777" w:rsidTr="009D0932">
      <w:trPr>
        <w:cantSplit/>
        <w:trHeight w:val="80"/>
        <w:jc w:val="center"/>
      </w:trPr>
      <w:tc>
        <w:tcPr>
          <w:tcW w:w="16116" w:type="dxa"/>
          <w:tcBorders>
            <w:top w:val="nil"/>
            <w:left w:val="nil"/>
            <w:bottom w:val="nil"/>
            <w:right w:val="nil"/>
          </w:tcBorders>
          <w:shd w:val="clear" w:color="auto" w:fill="FFFFFF"/>
        </w:tcPr>
        <w:p w14:paraId="0D5EC0DA" w14:textId="65E80DE2"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6A1959E3" w14:textId="77777777" w:rsidR="00FF7667" w:rsidRDefault="00FF7667">
    <w:pPr>
      <w:adjustRightInd w:val="0"/>
      <w:rPr>
        <w:rFonts w:ascii="Arial" w:hAnsi="Arial" w:cs="Arial"/>
        <w:b/>
        <w:bCs/>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233B8C24" w14:textId="77777777">
      <w:trPr>
        <w:cantSplit/>
        <w:jc w:val="center"/>
      </w:trPr>
      <w:tc>
        <w:tcPr>
          <w:tcW w:w="16116" w:type="dxa"/>
          <w:tcBorders>
            <w:top w:val="nil"/>
            <w:left w:val="nil"/>
            <w:bottom w:val="nil"/>
            <w:right w:val="nil"/>
          </w:tcBorders>
          <w:shd w:val="clear" w:color="auto" w:fill="FFFFFF"/>
        </w:tcPr>
        <w:p w14:paraId="3C3A4A27"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387DCDED" w14:textId="77777777">
      <w:trPr>
        <w:cantSplit/>
        <w:jc w:val="center"/>
      </w:trPr>
      <w:tc>
        <w:tcPr>
          <w:tcW w:w="16116" w:type="dxa"/>
          <w:tcBorders>
            <w:top w:val="nil"/>
            <w:left w:val="nil"/>
            <w:bottom w:val="nil"/>
            <w:right w:val="nil"/>
          </w:tcBorders>
          <w:shd w:val="clear" w:color="auto" w:fill="FFFFFF"/>
        </w:tcPr>
        <w:p w14:paraId="3E7C0FFA"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4D51CA59" w14:textId="77777777" w:rsidR="00FF7667" w:rsidRDefault="00FF7667">
    <w:pPr>
      <w:adjustRightInd w:val="0"/>
      <w:rPr>
        <w:rFonts w:ascii="Arial" w:hAnsi="Arial" w:cs="Arial"/>
        <w:b/>
        <w:bCs/>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0FFC48EA" w14:textId="77777777">
      <w:trPr>
        <w:cantSplit/>
        <w:jc w:val="center"/>
      </w:trPr>
      <w:tc>
        <w:tcPr>
          <w:tcW w:w="16116" w:type="dxa"/>
          <w:tcBorders>
            <w:top w:val="nil"/>
            <w:left w:val="nil"/>
            <w:bottom w:val="nil"/>
            <w:right w:val="nil"/>
          </w:tcBorders>
          <w:shd w:val="clear" w:color="auto" w:fill="FFFFFF"/>
        </w:tcPr>
        <w:p w14:paraId="2A1202A5"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18B16404" w14:textId="77777777">
      <w:trPr>
        <w:cantSplit/>
        <w:jc w:val="center"/>
      </w:trPr>
      <w:tc>
        <w:tcPr>
          <w:tcW w:w="16116" w:type="dxa"/>
          <w:tcBorders>
            <w:top w:val="nil"/>
            <w:left w:val="nil"/>
            <w:bottom w:val="nil"/>
            <w:right w:val="nil"/>
          </w:tcBorders>
          <w:shd w:val="clear" w:color="auto" w:fill="FFFFFF"/>
        </w:tcPr>
        <w:p w14:paraId="5C85EBBC" w14:textId="43ECCBEC"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6856A353" w14:textId="77777777" w:rsidR="00FF7667" w:rsidRDefault="00FF7667">
    <w:pPr>
      <w:adjustRightInd w:val="0"/>
      <w:rPr>
        <w:rFonts w:ascii="Arial" w:hAnsi="Arial" w:cs="Arial"/>
        <w:b/>
        <w:bCs/>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704A1658" w14:textId="77777777">
      <w:trPr>
        <w:cantSplit/>
        <w:jc w:val="center"/>
      </w:trPr>
      <w:tc>
        <w:tcPr>
          <w:tcW w:w="16116" w:type="dxa"/>
          <w:tcBorders>
            <w:top w:val="nil"/>
            <w:left w:val="nil"/>
            <w:bottom w:val="nil"/>
            <w:right w:val="nil"/>
          </w:tcBorders>
          <w:shd w:val="clear" w:color="auto" w:fill="FFFFFF"/>
        </w:tcPr>
        <w:p w14:paraId="62A85ECF"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1BAA708C" w14:textId="77777777">
      <w:trPr>
        <w:cantSplit/>
        <w:jc w:val="center"/>
      </w:trPr>
      <w:tc>
        <w:tcPr>
          <w:tcW w:w="16116" w:type="dxa"/>
          <w:tcBorders>
            <w:top w:val="nil"/>
            <w:left w:val="nil"/>
            <w:bottom w:val="nil"/>
            <w:right w:val="nil"/>
          </w:tcBorders>
          <w:shd w:val="clear" w:color="auto" w:fill="FFFFFF"/>
        </w:tcPr>
        <w:p w14:paraId="6548246E"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74AC6381" w14:textId="77777777" w:rsidR="00FF7667" w:rsidRDefault="00FF7667">
    <w:pPr>
      <w:adjustRightInd w:val="0"/>
      <w:rPr>
        <w:rFonts w:ascii="Arial" w:hAnsi="Arial" w:cs="Arial"/>
        <w:b/>
        <w:bCs/>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718C8B2F" w14:textId="77777777">
      <w:trPr>
        <w:cantSplit/>
        <w:jc w:val="center"/>
      </w:trPr>
      <w:tc>
        <w:tcPr>
          <w:tcW w:w="16116" w:type="dxa"/>
          <w:tcBorders>
            <w:top w:val="nil"/>
            <w:left w:val="nil"/>
            <w:bottom w:val="nil"/>
            <w:right w:val="nil"/>
          </w:tcBorders>
          <w:shd w:val="clear" w:color="auto" w:fill="FFFFFF"/>
        </w:tcPr>
        <w:p w14:paraId="78626368"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06B23D4F" w14:textId="77777777">
      <w:trPr>
        <w:cantSplit/>
        <w:jc w:val="center"/>
      </w:trPr>
      <w:tc>
        <w:tcPr>
          <w:tcW w:w="16116" w:type="dxa"/>
          <w:tcBorders>
            <w:top w:val="nil"/>
            <w:left w:val="nil"/>
            <w:bottom w:val="nil"/>
            <w:right w:val="nil"/>
          </w:tcBorders>
          <w:shd w:val="clear" w:color="auto" w:fill="FFFFFF"/>
        </w:tcPr>
        <w:p w14:paraId="37C47466" w14:textId="4BCED3BC"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7EE6A16A" w14:textId="77777777" w:rsidR="00FF7667" w:rsidRDefault="00FF7667">
    <w:pPr>
      <w:adjustRightInd w:val="0"/>
      <w:rPr>
        <w:rFonts w:ascii="Arial" w:hAnsi="Arial" w:cs="Arial"/>
        <w:b/>
        <w:bCs/>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6501AAEE" w14:textId="77777777">
      <w:trPr>
        <w:cantSplit/>
        <w:jc w:val="center"/>
      </w:trPr>
      <w:tc>
        <w:tcPr>
          <w:tcW w:w="16116" w:type="dxa"/>
          <w:tcBorders>
            <w:top w:val="nil"/>
            <w:left w:val="nil"/>
            <w:bottom w:val="nil"/>
            <w:right w:val="nil"/>
          </w:tcBorders>
          <w:shd w:val="clear" w:color="auto" w:fill="FFFFFF"/>
        </w:tcPr>
        <w:p w14:paraId="0C4598C0"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112BC69A" w14:textId="77777777">
      <w:trPr>
        <w:cantSplit/>
        <w:jc w:val="center"/>
      </w:trPr>
      <w:tc>
        <w:tcPr>
          <w:tcW w:w="16116" w:type="dxa"/>
          <w:tcBorders>
            <w:top w:val="nil"/>
            <w:left w:val="nil"/>
            <w:bottom w:val="nil"/>
            <w:right w:val="nil"/>
          </w:tcBorders>
          <w:shd w:val="clear" w:color="auto" w:fill="FFFFFF"/>
        </w:tcPr>
        <w:p w14:paraId="0C075A9C"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576EB0B3" w14:textId="77777777" w:rsidR="00FF7667" w:rsidRDefault="00FF7667">
    <w:pPr>
      <w:adjustRightInd w:val="0"/>
      <w:rPr>
        <w:rFonts w:ascii="Arial" w:hAnsi="Arial" w:cs="Arial"/>
        <w:b/>
        <w:bCs/>
        <w:color w:val="00000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0652C2E3" w14:textId="77777777">
      <w:trPr>
        <w:cantSplit/>
        <w:jc w:val="center"/>
      </w:trPr>
      <w:tc>
        <w:tcPr>
          <w:tcW w:w="16116" w:type="dxa"/>
          <w:tcBorders>
            <w:top w:val="nil"/>
            <w:left w:val="nil"/>
            <w:bottom w:val="nil"/>
            <w:right w:val="nil"/>
          </w:tcBorders>
          <w:shd w:val="clear" w:color="auto" w:fill="FFFFFF"/>
        </w:tcPr>
        <w:p w14:paraId="6E9FDF9F"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3928B4FB" w14:textId="77777777">
      <w:trPr>
        <w:cantSplit/>
        <w:jc w:val="center"/>
      </w:trPr>
      <w:tc>
        <w:tcPr>
          <w:tcW w:w="16116" w:type="dxa"/>
          <w:tcBorders>
            <w:top w:val="nil"/>
            <w:left w:val="nil"/>
            <w:bottom w:val="nil"/>
            <w:right w:val="nil"/>
          </w:tcBorders>
          <w:shd w:val="clear" w:color="auto" w:fill="FFFFFF"/>
        </w:tcPr>
        <w:p w14:paraId="300B3623" w14:textId="4E8EA102" w:rsidR="00FF7667" w:rsidRDefault="009D0932">
          <w:pPr>
            <w:adjustRightInd w:val="0"/>
            <w:rPr>
              <w:rFonts w:ascii="Arial" w:hAnsi="Arial" w:cs="Arial"/>
              <w:b/>
              <w:bCs/>
              <w:color w:val="000000"/>
              <w:sz w:val="24"/>
              <w:szCs w:val="24"/>
            </w:rPr>
          </w:pPr>
          <w:r>
            <w:rPr>
              <w:rFonts w:ascii="Arial" w:hAnsi="Arial" w:cs="Arial"/>
              <w:b/>
              <w:bCs/>
              <w:color w:val="000000"/>
              <w:sz w:val="24"/>
              <w:szCs w:val="24"/>
            </w:rPr>
            <w:t>Provider: Provider name (100XXXXX)</w:t>
          </w:r>
        </w:p>
      </w:tc>
    </w:tr>
  </w:tbl>
  <w:p w14:paraId="69B3D9F9" w14:textId="77777777" w:rsidR="00FF7667" w:rsidRDefault="00FF7667">
    <w:pPr>
      <w:adjustRightInd w:val="0"/>
      <w:rPr>
        <w:rFonts w:ascii="Arial" w:hAnsi="Arial" w:cs="Arial"/>
        <w:b/>
        <w:bCs/>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16116"/>
    </w:tblGrid>
    <w:tr w:rsidR="006A6144" w14:paraId="3C3278DF" w14:textId="77777777">
      <w:trPr>
        <w:cantSplit/>
        <w:jc w:val="center"/>
      </w:trPr>
      <w:tc>
        <w:tcPr>
          <w:tcW w:w="16116" w:type="dxa"/>
          <w:tcBorders>
            <w:top w:val="nil"/>
            <w:left w:val="nil"/>
            <w:bottom w:val="nil"/>
            <w:right w:val="nil"/>
          </w:tcBorders>
          <w:shd w:val="clear" w:color="auto" w:fill="FFFFFF"/>
        </w:tcPr>
        <w:p w14:paraId="603DC16E" w14:textId="77777777" w:rsidR="00FF7667" w:rsidRDefault="00FF7667">
          <w:pPr>
            <w:keepNext/>
            <w:adjustRightInd w:val="0"/>
            <w:rPr>
              <w:rFonts w:ascii="Arial" w:hAnsi="Arial" w:cs="Arial"/>
              <w:b/>
              <w:bCs/>
              <w:color w:val="000000"/>
              <w:sz w:val="28"/>
              <w:szCs w:val="28"/>
            </w:rPr>
          </w:pPr>
          <w:r>
            <w:rPr>
              <w:rFonts w:ascii="Arial" w:hAnsi="Arial" w:cs="Arial"/>
              <w:b/>
              <w:bCs/>
              <w:color w:val="000000"/>
              <w:sz w:val="28"/>
              <w:szCs w:val="28"/>
            </w:rPr>
            <w:t>HESES23: Higher Education Students Early Statistics survey 2023-24 data verification template</w:t>
          </w:r>
        </w:p>
      </w:tc>
    </w:tr>
    <w:tr w:rsidR="006A6144" w14:paraId="646C89F9" w14:textId="77777777">
      <w:trPr>
        <w:cantSplit/>
        <w:jc w:val="center"/>
      </w:trPr>
      <w:tc>
        <w:tcPr>
          <w:tcW w:w="16116" w:type="dxa"/>
          <w:tcBorders>
            <w:top w:val="nil"/>
            <w:left w:val="nil"/>
            <w:bottom w:val="nil"/>
            <w:right w:val="nil"/>
          </w:tcBorders>
          <w:shd w:val="clear" w:color="auto" w:fill="FFFFFF"/>
        </w:tcPr>
        <w:p w14:paraId="7753C9AB" w14:textId="77777777" w:rsidR="00FF7667" w:rsidRDefault="00FF7667">
          <w:pPr>
            <w:adjustRightInd w:val="0"/>
            <w:rPr>
              <w:rFonts w:ascii="Arial" w:hAnsi="Arial" w:cs="Arial"/>
              <w:b/>
              <w:bCs/>
              <w:color w:val="000000"/>
              <w:sz w:val="24"/>
              <w:szCs w:val="24"/>
            </w:rPr>
          </w:pPr>
          <w:r>
            <w:rPr>
              <w:rFonts w:ascii="Arial" w:hAnsi="Arial" w:cs="Arial"/>
              <w:b/>
              <w:bCs/>
              <w:color w:val="000000"/>
              <w:sz w:val="24"/>
              <w:szCs w:val="24"/>
            </w:rPr>
            <w:t>Provider: Poppleton University (88888888)</w:t>
          </w:r>
        </w:p>
      </w:tc>
    </w:tr>
  </w:tbl>
  <w:p w14:paraId="32F6022E" w14:textId="77777777" w:rsidR="00FF7667" w:rsidRDefault="00FF7667">
    <w:pPr>
      <w:adjustRightInd w:val="0"/>
      <w:rPr>
        <w:rFonts w:ascii="Arial" w:hAnsi="Arial" w:cs="Arial"/>
        <w:b/>
        <w:bCs/>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AA"/>
    <w:rsid w:val="00307BB2"/>
    <w:rsid w:val="005C50BC"/>
    <w:rsid w:val="006A6144"/>
    <w:rsid w:val="00991323"/>
    <w:rsid w:val="009D0932"/>
    <w:rsid w:val="009E2E51"/>
    <w:rsid w:val="00D608AA"/>
    <w:rsid w:val="00DF4E66"/>
    <w:rsid w:val="00FF76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56A11D"/>
  <w14:defaultImageDpi w14:val="0"/>
  <w15:docId w15:val="{FA1A87E1-7E77-4ED2-91E0-D67FC4DB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B2"/>
    <w:pPr>
      <w:autoSpaceDE w:val="0"/>
      <w:autoSpaceDN w:val="0"/>
      <w:spacing w:after="0" w:line="240" w:lineRule="auto"/>
    </w:pPr>
    <w:rPr>
      <w:rFonts w:ascii="Times New Roman" w:hAnsi="Times New Roman" w:cs="Times New Roman"/>
      <w:kern w:val="0"/>
      <w:sz w:val="20"/>
      <w:szCs w:val="20"/>
      <w:lang w:val="en-US"/>
    </w:rPr>
  </w:style>
  <w:style w:type="paragraph" w:styleId="Heading2">
    <w:name w:val="heading 2"/>
    <w:basedOn w:val="Normal"/>
    <w:next w:val="Normal"/>
    <w:link w:val="Heading2Char"/>
    <w:uiPriority w:val="9"/>
    <w:unhideWhenUsed/>
    <w:qFormat/>
    <w:rsid w:val="00307BB2"/>
    <w:pPr>
      <w:keepNext/>
      <w:keepLines/>
      <w:spacing w:before="40"/>
      <w:outlineLvl w:val="1"/>
    </w:pPr>
    <w:rPr>
      <w:rFonts w:ascii="Arial" w:eastAsiaTheme="majorEastAsia" w:hAnsi="Arial" w:cstheme="majorBidi"/>
      <w:b/>
      <w:color w:val="00255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32"/>
    <w:pPr>
      <w:tabs>
        <w:tab w:val="center" w:pos="4513"/>
        <w:tab w:val="right" w:pos="9026"/>
      </w:tabs>
    </w:pPr>
  </w:style>
  <w:style w:type="character" w:customStyle="1" w:styleId="HeaderChar">
    <w:name w:val="Header Char"/>
    <w:basedOn w:val="DefaultParagraphFont"/>
    <w:link w:val="Header"/>
    <w:uiPriority w:val="99"/>
    <w:rsid w:val="009D0932"/>
    <w:rPr>
      <w:rFonts w:ascii="Times New Roman" w:hAnsi="Times New Roman" w:cs="Times New Roman"/>
      <w:kern w:val="0"/>
      <w:sz w:val="20"/>
      <w:szCs w:val="20"/>
      <w:lang w:val="en-US"/>
    </w:rPr>
  </w:style>
  <w:style w:type="paragraph" w:styleId="Footer">
    <w:name w:val="footer"/>
    <w:basedOn w:val="Normal"/>
    <w:link w:val="FooterChar"/>
    <w:uiPriority w:val="99"/>
    <w:unhideWhenUsed/>
    <w:rsid w:val="009D0932"/>
    <w:pPr>
      <w:tabs>
        <w:tab w:val="center" w:pos="4513"/>
        <w:tab w:val="right" w:pos="9026"/>
      </w:tabs>
    </w:pPr>
  </w:style>
  <w:style w:type="character" w:customStyle="1" w:styleId="FooterChar">
    <w:name w:val="Footer Char"/>
    <w:basedOn w:val="DefaultParagraphFont"/>
    <w:link w:val="Footer"/>
    <w:uiPriority w:val="99"/>
    <w:rsid w:val="009D0932"/>
    <w:rPr>
      <w:rFonts w:ascii="Times New Roman" w:hAnsi="Times New Roman" w:cs="Times New Roman"/>
      <w:kern w:val="0"/>
      <w:sz w:val="20"/>
      <w:szCs w:val="20"/>
      <w:lang w:val="en-US"/>
    </w:rPr>
  </w:style>
  <w:style w:type="character" w:customStyle="1" w:styleId="Heading2Char">
    <w:name w:val="Heading 2 Char"/>
    <w:basedOn w:val="DefaultParagraphFont"/>
    <w:link w:val="Heading2"/>
    <w:uiPriority w:val="9"/>
    <w:rsid w:val="00307BB2"/>
    <w:rPr>
      <w:rFonts w:ascii="Arial" w:eastAsiaTheme="majorEastAsia" w:hAnsi="Arial" w:cstheme="majorBidi"/>
      <w:b/>
      <w:color w:val="002554"/>
      <w:kern w:val="0"/>
      <w:sz w:val="24"/>
      <w:szCs w:val="26"/>
      <w:lang w:val="en-US"/>
    </w:rPr>
  </w:style>
  <w:style w:type="paragraph" w:styleId="Caption">
    <w:name w:val="caption"/>
    <w:basedOn w:val="Normal"/>
    <w:next w:val="Normal"/>
    <w:uiPriority w:val="35"/>
    <w:unhideWhenUsed/>
    <w:qFormat/>
    <w:rsid w:val="00307BB2"/>
    <w:pPr>
      <w:spacing w:after="120"/>
    </w:pPr>
    <w:rPr>
      <w:rFonts w:ascii="Arial" w:hAnsi="Arial"/>
      <w:b/>
      <w:iCs/>
      <w:color w:val="002554"/>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7.xml"/><Relationship Id="rId39" Type="http://schemas.openxmlformats.org/officeDocument/2006/relationships/header" Target="header18.xml"/><Relationship Id="rId21" Type="http://schemas.openxmlformats.org/officeDocument/2006/relationships/header" Target="header9.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footer" Target="footer1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5.xml"/><Relationship Id="rId38" Type="http://schemas.openxmlformats.org/officeDocument/2006/relationships/footer" Target="footer13.xml"/><Relationship Id="rId20" Type="http://schemas.openxmlformats.org/officeDocument/2006/relationships/header" Target="header8.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0261F054994E932308ADBDEBD0FC" ma:contentTypeVersion="22" ma:contentTypeDescription="Create a new document." ma:contentTypeScope="" ma:versionID="4fa68a8a24bd08bbb2f8ed55060147e5">
  <xsd:schema xmlns:xsd="http://www.w3.org/2001/XMLSchema" xmlns:xs="http://www.w3.org/2001/XMLSchema" xmlns:p="http://schemas.microsoft.com/office/2006/metadata/properties" xmlns:ns2="abfad1d3-5ec7-49b6-b887-0dfc74677006" xmlns:ns3="d3baf7f9-4022-4b25-a706-e2615f1f01c2" xmlns:ns4="3e405583-359d-43b4-b273-0eaaf844b1bc" targetNamespace="http://schemas.microsoft.com/office/2006/metadata/properties" ma:root="true" ma:fieldsID="81776c1bc68404bb0bf9a74db7f24f3e" ns2:_="" ns3:_="" ns4:_="">
    <xsd:import namespace="abfad1d3-5ec7-49b6-b887-0dfc74677006"/>
    <xsd:import namespace="d3baf7f9-4022-4b25-a706-e2615f1f01c2"/>
    <xsd:import namespace="3e405583-359d-43b4-b273-0eaaf844b1bc"/>
    <xsd:element name="properties">
      <xsd:complexType>
        <xsd:sequence>
          <xsd:element name="documentManagement">
            <xsd:complexType>
              <xsd:all>
                <xsd:element ref="ns2:MediaServiceFastMetadata" minOccurs="0"/>
                <xsd:element ref="ns2:MediaService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4:TaxCatchAll"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d1d3-5ec7-49b6-b887-0dfc7467700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ac42e1f-8393-410e-9ca5-f333132f5e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af7f9-4022-4b25-a706-e2615f1f01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3a5795c-6e30-49f0-b254-a4e087637fa8}" ma:internalName="TaxCatchAll" ma:showField="CatchAllData" ma:web="d3baf7f9-4022-4b25-a706-e2615f1f01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405583-359d-43b4-b273-0eaaf844b1bc" xsi:nil="true"/>
    <lcf76f155ced4ddcb4097134ff3c332f xmlns="abfad1d3-5ec7-49b6-b887-0dfc7467700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ac42e1f-8393-410e-9ca5-f333132f5efe" ContentTypeId="0x0101" PreviousValue="false"/>
</file>

<file path=customXml/itemProps1.xml><?xml version="1.0" encoding="utf-8"?>
<ds:datastoreItem xmlns:ds="http://schemas.openxmlformats.org/officeDocument/2006/customXml" ds:itemID="{4471D1DE-E14C-4B79-ACCC-961CFBEE687A}"/>
</file>

<file path=customXml/itemProps2.xml><?xml version="1.0" encoding="utf-8"?>
<ds:datastoreItem xmlns:ds="http://schemas.openxmlformats.org/officeDocument/2006/customXml" ds:itemID="{2CC823D3-777E-4E71-A8C3-59044F9D5977}">
  <ds:schemaRefs>
    <ds:schemaRef ds:uri="http://schemas.openxmlformats.org/package/2006/metadata/core-properties"/>
    <ds:schemaRef ds:uri="http://purl.org/dc/elements/1.1/"/>
    <ds:schemaRef ds:uri="9069d129-1531-4964-92e3-9d97cfcfecba"/>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a247adb9-298a-4d01-bab9-35c9f2c60007"/>
    <ds:schemaRef ds:uri="http://schemas.microsoft.com/office/2006/metadata/properties"/>
  </ds:schemaRefs>
</ds:datastoreItem>
</file>

<file path=customXml/itemProps3.xml><?xml version="1.0" encoding="utf-8"?>
<ds:datastoreItem xmlns:ds="http://schemas.openxmlformats.org/officeDocument/2006/customXml" ds:itemID="{F32BF88A-49AA-4B11-9B0A-557448B95DBC}">
  <ds:schemaRefs>
    <ds:schemaRef ds:uri="http://schemas.microsoft.com/sharepoint/v3/contenttype/forms"/>
  </ds:schemaRefs>
</ds:datastoreItem>
</file>

<file path=customXml/itemProps4.xml><?xml version="1.0" encoding="utf-8"?>
<ds:datastoreItem xmlns:ds="http://schemas.openxmlformats.org/officeDocument/2006/customXml" ds:itemID="{FCE46C29-D526-43FA-BDA2-969955299CEA}"/>
</file>

<file path=docProps/app.xml><?xml version="1.0" encoding="utf-8"?>
<Properties xmlns="http://schemas.openxmlformats.org/officeDocument/2006/extended-properties" xmlns:vt="http://schemas.openxmlformats.org/officeDocument/2006/docPropsVTypes">
  <Template>Normal</Template>
  <TotalTime>0</TotalTime>
  <Pages>10</Pages>
  <Words>1332</Words>
  <Characters>6900</Characters>
  <Application>Microsoft Office Word</Application>
  <DocSecurity>0</DocSecurity>
  <Lines>138</Lines>
  <Paragraphs>72</Paragraphs>
  <ScaleCrop>false</ScaleCrop>
  <HeadingPairs>
    <vt:vector size="2" baseType="variant">
      <vt:variant>
        <vt:lpstr>Title</vt:lpstr>
      </vt:variant>
      <vt:variant>
        <vt:i4>1</vt:i4>
      </vt:variant>
    </vt:vector>
  </HeadingPairs>
  <TitlesOfParts>
    <vt:vector size="1" baseType="lpstr">
      <vt:lpstr>Version 9.4 SAS System Output</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HESES23: 2023-24 data verification template</dc:title>
  <dc:subject/>
  <dc:creator>SAS Version 9.4</dc:creator>
  <cp:keywords/>
  <dc:description/>
  <cp:lastModifiedBy>Sara Carroll</cp:lastModifiedBy>
  <cp:revision>2</cp:revision>
  <dcterms:created xsi:type="dcterms:W3CDTF">2023-10-25T12:56:00Z</dcterms:created>
  <dcterms:modified xsi:type="dcterms:W3CDTF">2023-10-25T12:56:00Z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0x010100FD010261F054994E932308ADBDEBD0FC</vt:lpwstr>
  </property>
  <property fmtid="{D5CDD505-2E9C-101B-9397-08002B2CF9AE}" pid="3" name="MediaServiceImageTags">
    <vt:lpwstr/>
  </property>
  <property fmtid="{D5CDD505-2E9C-101B-9397-08002B2CF9AE}" pid="4" name="RecordType">
    <vt:lpwstr/>
  </property>
</Properties>
</file>